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ECD" w:rsidRDefault="00881ECD" w:rsidP="00881ECD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</w:rPr>
      </w:pPr>
      <w:proofErr w:type="spellStart"/>
      <w:r w:rsidRPr="00881ECD">
        <w:rPr>
          <w:rFonts w:asciiTheme="majorHAnsi" w:hAnsiTheme="majorHAnsi" w:cstheme="majorHAnsi"/>
          <w:b/>
          <w:bCs/>
        </w:rPr>
        <w:t>Wymagania</w:t>
      </w:r>
      <w:proofErr w:type="spellEnd"/>
      <w:r w:rsidR="00364C98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edukacyjne</w:t>
      </w:r>
      <w:proofErr w:type="spellEnd"/>
      <w:r w:rsidRPr="00881ECD">
        <w:rPr>
          <w:rFonts w:asciiTheme="majorHAnsi" w:hAnsiTheme="majorHAnsi" w:cstheme="majorHAnsi"/>
          <w:b/>
          <w:bCs/>
        </w:rPr>
        <w:t xml:space="preserve"> z </w:t>
      </w:r>
      <w:proofErr w:type="spellStart"/>
      <w:r w:rsidRPr="00881ECD">
        <w:rPr>
          <w:rFonts w:asciiTheme="majorHAnsi" w:hAnsiTheme="majorHAnsi" w:cstheme="majorHAnsi"/>
          <w:b/>
          <w:bCs/>
        </w:rPr>
        <w:t>biologii</w:t>
      </w:r>
      <w:proofErr w:type="spellEnd"/>
      <w:r w:rsidR="00364C98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dla</w:t>
      </w:r>
      <w:proofErr w:type="spellEnd"/>
      <w:r w:rsidR="00364C98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klasy</w:t>
      </w:r>
      <w:proofErr w:type="spellEnd"/>
      <w:r w:rsidRPr="00881ECD">
        <w:rPr>
          <w:rFonts w:asciiTheme="majorHAnsi" w:hAnsiTheme="majorHAnsi" w:cstheme="majorHAnsi"/>
          <w:b/>
          <w:bCs/>
        </w:rPr>
        <w:t xml:space="preserve"> 1</w:t>
      </w:r>
      <w:r w:rsidR="0050266D">
        <w:rPr>
          <w:rFonts w:asciiTheme="majorHAnsi" w:hAnsiTheme="majorHAnsi" w:cstheme="majorHAnsi"/>
          <w:b/>
          <w:bCs/>
        </w:rPr>
        <w:t>f</w:t>
      </w:r>
      <w:r w:rsidRPr="00881ECD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na</w:t>
      </w:r>
      <w:proofErr w:type="spellEnd"/>
      <w:r w:rsidR="00083ED4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rok</w:t>
      </w:r>
      <w:proofErr w:type="spellEnd"/>
      <w:r w:rsidR="00364C98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szkolny</w:t>
      </w:r>
      <w:proofErr w:type="spellEnd"/>
      <w:r w:rsidRPr="00881ECD">
        <w:rPr>
          <w:rFonts w:asciiTheme="majorHAnsi" w:hAnsiTheme="majorHAnsi" w:cstheme="majorHAnsi"/>
          <w:b/>
          <w:bCs/>
        </w:rPr>
        <w:t xml:space="preserve"> 2025/2026 w </w:t>
      </w:r>
      <w:proofErr w:type="spellStart"/>
      <w:r w:rsidRPr="00881ECD">
        <w:rPr>
          <w:rFonts w:asciiTheme="majorHAnsi" w:hAnsiTheme="majorHAnsi" w:cstheme="majorHAnsi"/>
          <w:b/>
          <w:bCs/>
        </w:rPr>
        <w:t>oparciu</w:t>
      </w:r>
      <w:proofErr w:type="spellEnd"/>
      <w:r w:rsidRPr="00881ECD">
        <w:rPr>
          <w:rFonts w:asciiTheme="majorHAnsi" w:hAnsiTheme="majorHAnsi" w:cstheme="majorHAnsi"/>
          <w:b/>
          <w:bCs/>
        </w:rPr>
        <w:t xml:space="preserve"> o program </w:t>
      </w:r>
      <w:proofErr w:type="spellStart"/>
      <w:r w:rsidRPr="00881ECD">
        <w:rPr>
          <w:rFonts w:asciiTheme="majorHAnsi" w:hAnsiTheme="majorHAnsi" w:cstheme="majorHAnsi"/>
          <w:b/>
          <w:bCs/>
        </w:rPr>
        <w:t>nauczania</w:t>
      </w:r>
      <w:proofErr w:type="spellEnd"/>
      <w:r w:rsidR="00364C98">
        <w:rPr>
          <w:rFonts w:asciiTheme="majorHAnsi" w:hAnsiTheme="majorHAnsi" w:cstheme="majorHAnsi"/>
          <w:b/>
          <w:bCs/>
        </w:rPr>
        <w:t xml:space="preserve"> </w:t>
      </w:r>
      <w:r w:rsidRPr="00881ECD">
        <w:rPr>
          <w:rFonts w:asciiTheme="majorHAnsi" w:hAnsiTheme="majorHAnsi" w:cstheme="majorHAnsi"/>
          <w:b/>
          <w:bCs/>
          <w:color w:val="000000"/>
          <w:shd w:val="clear" w:color="auto" w:fill="FFFFFF"/>
          <w:lang w:val="pl-PL"/>
        </w:rPr>
        <w:t>biologii w zakresie rozszerzonym dla liceum ogólnokształcącego i technikum "Biologia na czasie"- na podstawie programu nauczania Urszuli Poziomek, udostępnione przez wydawnictwo Nowa Era</w:t>
      </w:r>
      <w:r w:rsidR="00364C98">
        <w:rPr>
          <w:rFonts w:asciiTheme="majorHAnsi" w:hAnsiTheme="majorHAnsi" w:cstheme="majorHAnsi"/>
          <w:b/>
          <w:bCs/>
          <w:color w:val="000000"/>
          <w:shd w:val="clear" w:color="auto" w:fill="FFFFFF"/>
          <w:lang w:val="pl-PL"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oraz</w:t>
      </w:r>
      <w:proofErr w:type="spellEnd"/>
      <w:r w:rsidR="00364C98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sposoby</w:t>
      </w:r>
      <w:proofErr w:type="spellEnd"/>
      <w:r w:rsidR="00364C98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sprawdzania</w:t>
      </w:r>
      <w:proofErr w:type="spellEnd"/>
      <w:r w:rsidR="00364C98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osiągnięć</w:t>
      </w:r>
      <w:proofErr w:type="spellEnd"/>
      <w:r w:rsidR="00364C98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edukacyjnych</w:t>
      </w:r>
      <w:proofErr w:type="spellEnd"/>
      <w:r w:rsidR="00364C98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uczniów</w:t>
      </w:r>
      <w:proofErr w:type="spellEnd"/>
      <w:r>
        <w:rPr>
          <w:rFonts w:asciiTheme="majorHAnsi" w:hAnsiTheme="majorHAnsi" w:cstheme="majorHAnsi"/>
          <w:b/>
          <w:bCs/>
        </w:rPr>
        <w:t>.</w:t>
      </w:r>
    </w:p>
    <w:p w:rsidR="00881ECD" w:rsidRPr="00881ECD" w:rsidRDefault="00881ECD" w:rsidP="00881ECD">
      <w:pPr>
        <w:autoSpaceDE w:val="0"/>
        <w:autoSpaceDN w:val="0"/>
        <w:adjustRightInd w:val="0"/>
        <w:rPr>
          <w:rFonts w:asciiTheme="majorHAnsi" w:eastAsia="HelveticaNeueLTPro-Bd" w:hAnsiTheme="majorHAnsi" w:cstheme="majorHAnsi"/>
          <w:b/>
          <w:lang w:val="pl-PL"/>
        </w:rPr>
      </w:pPr>
    </w:p>
    <w:p w:rsidR="002348E4" w:rsidRPr="00881ECD" w:rsidRDefault="00881ECD" w:rsidP="00881ECD">
      <w:pPr>
        <w:autoSpaceDE w:val="0"/>
        <w:autoSpaceDN w:val="0"/>
        <w:adjustRightInd w:val="0"/>
        <w:ind w:left="-284"/>
        <w:rPr>
          <w:rFonts w:asciiTheme="majorHAnsi" w:eastAsia="HelveticaNeueLTPro-Bd" w:hAnsiTheme="majorHAnsi" w:cstheme="majorHAnsi"/>
          <w:b/>
          <w:lang w:val="pl-PL"/>
        </w:rPr>
      </w:pPr>
      <w:r w:rsidRPr="00881ECD">
        <w:rPr>
          <w:rFonts w:asciiTheme="majorHAnsi" w:eastAsia="Calibri" w:hAnsiTheme="majorHAnsi" w:cstheme="majorHAnsi"/>
          <w:lang w:val="pl-PL"/>
        </w:rPr>
        <w:t xml:space="preserve">Zgodnie z założeniami MEN: </w:t>
      </w:r>
      <w:r w:rsidRPr="00881ECD">
        <w:rPr>
          <w:rFonts w:asciiTheme="majorHAnsi" w:eastAsia="Calibri" w:hAnsiTheme="majorHAnsi" w:cstheme="majorHAnsi"/>
          <w:i/>
          <w:iCs/>
          <w:color w:val="1B1B1B"/>
          <w:shd w:val="clear" w:color="auto" w:fill="FFFFFF"/>
          <w:lang w:val="pl-PL"/>
        </w:rPr>
        <w:t>Ograniczony zakres treści nauczania – wymagań szczegółowych</w:t>
      </w:r>
    </w:p>
    <w:p w:rsidR="002348E4" w:rsidRPr="00881ECD" w:rsidRDefault="00881EC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rPr>
          <w:rFonts w:eastAsia="HelveticaNeueLTPro-Bd"/>
          <w:b/>
          <w:bCs/>
        </w:rPr>
      </w:pPr>
      <w:r w:rsidRPr="00881ECD">
        <w:rPr>
          <w:rFonts w:eastAsia="HelveticaNeueLTPro-Bd"/>
          <w:b/>
          <w:lang w:val="pl-PL"/>
        </w:rPr>
        <w:t>Wymagania edukacyjne</w:t>
      </w:r>
    </w:p>
    <w:tbl>
      <w:tblPr>
        <w:tblStyle w:val="Tabela-Siatka"/>
        <w:tblW w:w="12383" w:type="dxa"/>
        <w:tblLook w:val="04A0"/>
      </w:tblPr>
      <w:tblGrid>
        <w:gridCol w:w="2606"/>
        <w:gridCol w:w="2215"/>
        <w:gridCol w:w="1771"/>
        <w:gridCol w:w="2510"/>
        <w:gridCol w:w="2291"/>
        <w:gridCol w:w="257"/>
        <w:gridCol w:w="138"/>
        <w:gridCol w:w="371"/>
        <w:gridCol w:w="2061"/>
      </w:tblGrid>
      <w:tr w:rsidR="002348E4" w:rsidRPr="00435F53" w:rsidTr="00DB4EF0">
        <w:trPr>
          <w:trHeight w:val="324"/>
        </w:trPr>
        <w:tc>
          <w:tcPr>
            <w:tcW w:w="1596" w:type="dxa"/>
            <w:vMerge w:val="restart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Temat</w:t>
            </w:r>
          </w:p>
        </w:tc>
        <w:tc>
          <w:tcPr>
            <w:tcW w:w="10787" w:type="dxa"/>
            <w:gridSpan w:val="8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Poziomwymagań</w:t>
            </w:r>
            <w:proofErr w:type="spellEnd"/>
          </w:p>
        </w:tc>
      </w:tr>
      <w:tr w:rsidR="002348E4" w:rsidRPr="00435F53" w:rsidTr="00DB4EF0">
        <w:trPr>
          <w:trHeight w:val="264"/>
        </w:trPr>
        <w:tc>
          <w:tcPr>
            <w:tcW w:w="1596" w:type="dxa"/>
            <w:vMerge/>
          </w:tcPr>
          <w:p w:rsidR="002348E4" w:rsidRPr="00254BF2" w:rsidRDefault="002348E4" w:rsidP="00DB4EF0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ocenadopuszczająca</w:t>
            </w:r>
            <w:proofErr w:type="spellEnd"/>
          </w:p>
        </w:tc>
        <w:tc>
          <w:tcPr>
            <w:tcW w:w="1863" w:type="dxa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ocenadostateczna</w:t>
            </w:r>
            <w:proofErr w:type="spellEnd"/>
          </w:p>
        </w:tc>
        <w:tc>
          <w:tcPr>
            <w:tcW w:w="1973" w:type="dxa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</w:t>
            </w:r>
            <w:proofErr w:type="spellEnd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dobra</w:t>
            </w:r>
          </w:p>
        </w:tc>
        <w:tc>
          <w:tcPr>
            <w:tcW w:w="2180" w:type="dxa"/>
            <w:gridSpan w:val="3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ocenabardzo</w:t>
            </w:r>
            <w:proofErr w:type="spellEnd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dobra</w:t>
            </w:r>
          </w:p>
        </w:tc>
        <w:tc>
          <w:tcPr>
            <w:tcW w:w="2787" w:type="dxa"/>
            <w:gridSpan w:val="2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ocenacelująca</w:t>
            </w:r>
            <w:proofErr w:type="spellEnd"/>
          </w:p>
        </w:tc>
      </w:tr>
      <w:tr w:rsidR="002348E4" w:rsidRPr="00435F53" w:rsidTr="00DB4EF0">
        <w:trPr>
          <w:trHeight w:val="264"/>
        </w:trPr>
        <w:tc>
          <w:tcPr>
            <w:tcW w:w="1596" w:type="dxa"/>
            <w:vMerge/>
          </w:tcPr>
          <w:p w:rsidR="002348E4" w:rsidRPr="00254BF2" w:rsidRDefault="002348E4" w:rsidP="00DB4EF0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Uczeń</w:t>
            </w:r>
            <w:proofErr w:type="spellEnd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:</w:t>
            </w:r>
          </w:p>
        </w:tc>
        <w:tc>
          <w:tcPr>
            <w:tcW w:w="1863" w:type="dxa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Uczeń</w:t>
            </w:r>
            <w:proofErr w:type="spellEnd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:</w:t>
            </w:r>
          </w:p>
        </w:tc>
        <w:tc>
          <w:tcPr>
            <w:tcW w:w="1973" w:type="dxa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Uczeń</w:t>
            </w:r>
            <w:proofErr w:type="spellEnd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:</w:t>
            </w:r>
          </w:p>
        </w:tc>
        <w:tc>
          <w:tcPr>
            <w:tcW w:w="2180" w:type="dxa"/>
            <w:gridSpan w:val="3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Uczeń</w:t>
            </w:r>
            <w:proofErr w:type="spellEnd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:</w:t>
            </w:r>
          </w:p>
        </w:tc>
        <w:tc>
          <w:tcPr>
            <w:tcW w:w="2787" w:type="dxa"/>
            <w:gridSpan w:val="2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Uczeń</w:t>
            </w:r>
            <w:proofErr w:type="spellEnd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:</w:t>
            </w:r>
          </w:p>
        </w:tc>
      </w:tr>
      <w:tr w:rsidR="002348E4" w:rsidRPr="00435F53" w:rsidTr="00DB4EF0">
        <w:tc>
          <w:tcPr>
            <w:tcW w:w="12383" w:type="dxa"/>
            <w:gridSpan w:val="9"/>
          </w:tcPr>
          <w:p w:rsidR="002348E4" w:rsidRPr="00435F53" w:rsidRDefault="002348E4" w:rsidP="00DB4EF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Rozdział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</w:t>
            </w:r>
            <w:r w:rsidRPr="00435F5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proofErr w:type="spellStart"/>
            <w:r w:rsidRPr="00435F53">
              <w:rPr>
                <w:rFonts w:asciiTheme="minorHAnsi" w:hAnsiTheme="minorHAnsi" w:cstheme="minorHAnsi"/>
                <w:b/>
                <w:sz w:val="20"/>
                <w:szCs w:val="20"/>
              </w:rPr>
              <w:t>Badania</w:t>
            </w:r>
            <w:proofErr w:type="spellEnd"/>
            <w:r w:rsidR="0050266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hAnsiTheme="minorHAnsi" w:cstheme="minorHAnsi"/>
                <w:b/>
                <w:sz w:val="20"/>
                <w:szCs w:val="20"/>
              </w:rPr>
              <w:t>biologiczne</w:t>
            </w:r>
            <w:proofErr w:type="spellEnd"/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Metody</w:t>
            </w:r>
            <w:proofErr w:type="spellEnd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badawcze</w:t>
            </w:r>
            <w:proofErr w:type="spellEnd"/>
            <w:r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br/>
            </w: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w </w:t>
            </w: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biologii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rozróżnia metody poznawania świata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etapy badań biologicznych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problem badawczy, hipotezę badawczą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odróżnia próbę kontrolną od próby badawczej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wskazuje sposób prowadzenia dokumentacji doświadczenia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obserwacji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na czym polega różnica między obserwacją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doświadczeniem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odróżnia problem badawczy od hipotezy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dokumentuje obserwacje i proste doświadczenia</w:t>
            </w:r>
          </w:p>
          <w:p w:rsidR="002348E4" w:rsidRPr="003E0479" w:rsidRDefault="002348E4" w:rsidP="00DB4EF0">
            <w:pPr>
              <w:autoSpaceDE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odróżnia zmienną zależną od zmiennej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niezaleznej</w:t>
            </w:r>
            <w:proofErr w:type="spellEnd"/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zasady prowadzenia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dokumentowania badań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główne etapy badań do konkretnych obserwacji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doświadczeń biologicznych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planuje przykładową obserwację biologiczną</w:t>
            </w:r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wykonuje</w:t>
            </w:r>
            <w:proofErr w:type="spellEnd"/>
            <w:r w:rsidR="0050266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dokumentację</w:t>
            </w:r>
            <w:proofErr w:type="spellEnd"/>
            <w:r w:rsidR="0050266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przykładowej</w:t>
            </w:r>
            <w:proofErr w:type="spellEnd"/>
            <w:r w:rsidR="0050266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obserwacji</w:t>
            </w:r>
            <w:proofErr w:type="spellEnd"/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80" w:type="dxa"/>
            <w:gridSpan w:val="3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analizuje kolejne etapy prowadzenia badań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odnosi się do wyników uzyskanych przez innych badaczy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ocenia poprawność zastosowanych procedur badawczych</w:t>
            </w: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formułuje wnioski</w:t>
            </w:r>
          </w:p>
        </w:tc>
        <w:tc>
          <w:tcPr>
            <w:tcW w:w="2787" w:type="dxa"/>
            <w:gridSpan w:val="2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właściwie planuje obserwacje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doświadczenia oraz interpretuje ich wyniki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odróżnia próbę kontrolną pozytywną od próby kontrolnej negatywnej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Obserwacje</w:t>
            </w:r>
            <w:proofErr w:type="spellEnd"/>
            <w:r w:rsidR="0050266D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mikroskopowe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nazwy elementów układu optycznego i układu mechanicznego mikroskopu optycznego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cechy obrazu oglądanego w mikroskopie optycznym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obserwuje pod mikroskopem gotowe preparaty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oblicza powiększenie mikroskopu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 sposób działania mikroskopów optycznego</w:t>
            </w: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elektronowego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działanie mikroskopu optycznego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mikroskopu elektronowego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zalety i wady mikroskopów optycznych oraz elektronowych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•podejmuje prób</w:t>
            </w:r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 xml:space="preserve">ę </w:t>
            </w:r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lastRenderedPageBreak/>
              <w:t xml:space="preserve">wykonania poprawnie preparatu mikroskopowego </w:t>
            </w:r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br/>
              <w:t>i obejrzenia go pod mikroskopem</w:t>
            </w:r>
          </w:p>
        </w:tc>
        <w:tc>
          <w:tcPr>
            <w:tcW w:w="2180" w:type="dxa"/>
            <w:gridSpan w:val="3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określa zasadę działania mikroskopu fluorescencyjnego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różnicę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sposobie działania mikroskopów elektronowych: transmisyjnego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skaningowego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samodzielnie wykonuje preparaty mikroskopowe</w:t>
            </w:r>
          </w:p>
        </w:tc>
        <w:tc>
          <w:tcPr>
            <w:tcW w:w="2787" w:type="dxa"/>
            <w:gridSpan w:val="2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na podstawie różnych zdjęć zamieszczonych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literaturze popularnonaukowej wskazuje, za pomocą jakiego mikroskopu uzyskano przedstawiony obraz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i uzasadnia swój wybór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stosuje pojęcie </w:t>
            </w:r>
            <w:r w:rsidRPr="002348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zdolność rozdzielcza </w:t>
            </w:r>
            <w:r w:rsidRPr="002348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br/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do opisudziałania mikroskopówróżnych typów</w:t>
            </w:r>
          </w:p>
        </w:tc>
      </w:tr>
      <w:tr w:rsidR="002348E4" w:rsidRPr="00435F53" w:rsidTr="00DB4EF0">
        <w:tc>
          <w:tcPr>
            <w:tcW w:w="15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lastRenderedPageBreak/>
              <w:t xml:space="preserve">Proste analizy statystyczne 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w biologii</w:t>
            </w:r>
          </w:p>
        </w:tc>
        <w:tc>
          <w:tcPr>
            <w:tcW w:w="1984" w:type="dxa"/>
          </w:tcPr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poprawnie konstruuje tabele i wykresy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stosuje podstawowe </w:t>
            </w:r>
            <w:proofErr w:type="spellStart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paramentry</w:t>
            </w:r>
            <w:proofErr w:type="spellEnd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statystyczne: minimum, </w:t>
            </w:r>
            <w:proofErr w:type="spellStart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maksymum</w:t>
            </w:r>
            <w:proofErr w:type="spellEnd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średnia arytmetyczna </w:t>
            </w:r>
          </w:p>
        </w:tc>
        <w:tc>
          <w:tcPr>
            <w:tcW w:w="1863" w:type="dxa"/>
          </w:tcPr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odczytuje oraz przetwarza informacje tekstowe, graficzne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liczbowe w typowych sytuacjach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stosuje podstawowe </w:t>
            </w:r>
            <w:proofErr w:type="spellStart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paramentry</w:t>
            </w:r>
            <w:proofErr w:type="spellEnd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statystyczne: minimum, </w:t>
            </w:r>
            <w:proofErr w:type="spellStart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maksymum</w:t>
            </w:r>
            <w:proofErr w:type="spellEnd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 średnia arytmetyczna, dominanta, średnia ważona, mediana</w:t>
            </w:r>
          </w:p>
        </w:tc>
        <w:tc>
          <w:tcPr>
            <w:tcW w:w="1973" w:type="dxa"/>
          </w:tcPr>
          <w:p w:rsidR="002348E4" w:rsidRPr="00435F53" w:rsidRDefault="002348E4" w:rsidP="00DB4EF0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</w:t>
            </w:r>
            <w:proofErr w:type="spellStart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odczytuje</w:t>
            </w:r>
            <w:proofErr w:type="spellEnd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 xml:space="preserve">, </w:t>
            </w:r>
            <w:proofErr w:type="spellStart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analizuje</w:t>
            </w:r>
            <w:proofErr w:type="spellEnd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 xml:space="preserve">, </w:t>
            </w:r>
            <w:proofErr w:type="spellStart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interpretujeorazprzetwarzainformacjetekstowe</w:t>
            </w:r>
            <w:proofErr w:type="spellEnd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 xml:space="preserve">, </w:t>
            </w:r>
            <w:proofErr w:type="spellStart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graficzne</w:t>
            </w:r>
            <w:proofErr w:type="spellEnd"/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iliczbowe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typowychsytuacjach</w:t>
            </w:r>
            <w:proofErr w:type="spellEnd"/>
          </w:p>
          <w:p w:rsidR="002348E4" w:rsidRPr="00085D2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</w:p>
          <w:p w:rsidR="002348E4" w:rsidRPr="00435F53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80" w:type="dxa"/>
            <w:gridSpan w:val="3"/>
          </w:tcPr>
          <w:p w:rsidR="002348E4" w:rsidRPr="00435F53" w:rsidRDefault="002348E4" w:rsidP="00DB4EF0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</w:t>
            </w:r>
            <w:proofErr w:type="spellStart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odczytuje</w:t>
            </w:r>
            <w:proofErr w:type="spellEnd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 xml:space="preserve">, </w:t>
            </w:r>
            <w:proofErr w:type="spellStart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analizuje</w:t>
            </w:r>
            <w:proofErr w:type="spellEnd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 xml:space="preserve">, </w:t>
            </w:r>
            <w:proofErr w:type="spellStart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interpretujeorazprzetwarzainformacjetekstowe</w:t>
            </w:r>
            <w:proofErr w:type="spellEnd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 xml:space="preserve">, </w:t>
            </w:r>
            <w:proofErr w:type="spellStart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graficzne</w:t>
            </w:r>
            <w:proofErr w:type="spellEnd"/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iliczbowe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nietypowychsytuacjach</w:t>
            </w:r>
            <w:proofErr w:type="spellEnd"/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87" w:type="dxa"/>
            <w:gridSpan w:val="2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stosujepodstawoweparamentrystatystyczne</w:t>
            </w:r>
            <w:proofErr w:type="spellEnd"/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Analiza</w:t>
            </w:r>
            <w:proofErr w:type="spellEnd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materiałówźródłowych</w:t>
            </w:r>
            <w:proofErr w:type="spellEnd"/>
          </w:p>
        </w:tc>
        <w:tc>
          <w:tcPr>
            <w:tcW w:w="1984" w:type="dxa"/>
          </w:tcPr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wykorzystuje różnorodne źródła </w:t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metody pozyskiwania informacji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odróżnia wiedzę potoczną od wiedzy uzyskanej metodami naukowymi</w:t>
            </w:r>
          </w:p>
        </w:tc>
        <w:tc>
          <w:tcPr>
            <w:tcW w:w="1863" w:type="dxa"/>
          </w:tcPr>
          <w:p w:rsidR="002348E4" w:rsidRPr="00435F53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odróżniafakty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od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opinii</w:t>
            </w:r>
            <w:proofErr w:type="spellEnd"/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objaśnia i komentuje informacje, posługując się terminologią biologiczną</w:t>
            </w:r>
          </w:p>
        </w:tc>
        <w:tc>
          <w:tcPr>
            <w:tcW w:w="2180" w:type="dxa"/>
            <w:gridSpan w:val="3"/>
          </w:tcPr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krytycznie ocenia, czy materiał źródłowy jest wiarygodny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wykazuje błędne </w:t>
            </w:r>
            <w:proofErr w:type="spellStart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zwiazki</w:t>
            </w:r>
            <w:proofErr w:type="spellEnd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przyczynowo-</w:t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-skutkowe</w:t>
            </w:r>
          </w:p>
        </w:tc>
        <w:tc>
          <w:tcPr>
            <w:tcW w:w="2787" w:type="dxa"/>
            <w:gridSpan w:val="2"/>
          </w:tcPr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krytycznie odnosi się do informacji pozyskanych z różnych źródeł, w tym ze źródeł internetowych</w:t>
            </w:r>
          </w:p>
        </w:tc>
      </w:tr>
      <w:tr w:rsidR="002348E4" w:rsidRPr="00435F53" w:rsidTr="00DB4EF0">
        <w:tc>
          <w:tcPr>
            <w:tcW w:w="12383" w:type="dxa"/>
            <w:gridSpan w:val="9"/>
          </w:tcPr>
          <w:p w:rsidR="002348E4" w:rsidRPr="00435F53" w:rsidRDefault="002348E4" w:rsidP="00DB4EF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Rozdział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2</w:t>
            </w:r>
            <w:r w:rsidRPr="00435F5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proofErr w:type="spellStart"/>
            <w:r w:rsidRPr="00435F53">
              <w:rPr>
                <w:rFonts w:asciiTheme="minorHAnsi" w:hAnsiTheme="minorHAnsi" w:cstheme="minorHAnsi"/>
                <w:b/>
                <w:sz w:val="20"/>
                <w:szCs w:val="20"/>
              </w:rPr>
              <w:t>Chemicznepodstawyżycia</w:t>
            </w:r>
            <w:proofErr w:type="spellEnd"/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Składchemicznyorganizmów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klasyfikuje związki chemiczne na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organiczne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nieorganiczne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związki budujące organizm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klasyfikuje pierwiastki na makroelementy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mikroelementy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(Fe, I, F)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pierwiastki biogenne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wiązania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oddziaływania chemiczne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funkcje wody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właściwości fizykochemiczne wody</w:t>
            </w:r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wymieniafunkcje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soli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mineralnych</w:t>
            </w:r>
            <w:proofErr w:type="spellEnd"/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omawia znaczenie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wybranych makro- 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mikroelementów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pojęcie: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pierwiastki biogenne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znaczenie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występowanie wybranych typów wiązań i oddziaływań chemicznych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wskazuje substancje hydrofilowe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hydrofobowe oraz określa ich właściwości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 cząsteczki wody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określa, za jakie właściwości wody odpowiadają wskazane zjawiska, np. unoszenie się lodu na powierzchni wody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charakteryzuje budowę różnych typów wiązań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chemicznych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właściwości fizykochemiczne wody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uzasadnia znaczenie soli mineralnych dla organizmów</w:t>
            </w:r>
          </w:p>
        </w:tc>
        <w:tc>
          <w:tcPr>
            <w:tcW w:w="2180" w:type="dxa"/>
            <w:gridSpan w:val="3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rysuje modele różnych typów wiązań chemicznych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wykazuje związek między budową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właściwościami cząsteczki wody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jej rolą w organizmie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przeprowadza proste doświadczenia dotyczące właściwości wody</w:t>
            </w:r>
          </w:p>
        </w:tc>
        <w:tc>
          <w:tcPr>
            <w:tcW w:w="2787" w:type="dxa"/>
            <w:gridSpan w:val="2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przeprowadza samodzielnie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doświadczenia dotyczące zmian napięcia powierzchniowego wody oraz właściwie interpretuje uzyskane wyniki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i wyjaśnia sposób oddziaływań między cząsteczkami na funkcjonowanie organizmów</w:t>
            </w:r>
          </w:p>
        </w:tc>
      </w:tr>
      <w:tr w:rsidR="002348E4" w:rsidRPr="00435F53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lastRenderedPageBreak/>
              <w:t>Budowaifunkcjesacharydów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klasyfikuje sacharydy na monosacharydy, disacharydy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polisacharydy oraz podaje ich przykłady 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właściwości monosacharydów, disacharydów i polisacharydów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nazywa wiązanie glikozydowe i wskazuje je na schematach cukrów złożonych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nazywa czynnik za pomocą które wykryje skrobię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określa kryterium klasyfikacji sacharydów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w jaki sposób powstaje wiązanie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O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-glikozydowe (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α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β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)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omawia występowanie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znaczenie wybranych monosacharydów, disacharydów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polisacharydów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wskazuje sposób wykrywania skrobi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materiale biologicznym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wskazuje różnice między poszczególnymi monosacharydami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porównuje budowę wybranych polisacharydów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budowę chemiczną monosacharydów,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disacharydów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polisacharydów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planuje doświadczenie mające na celu wykrycie skrobi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planuje i przeprowadza doświadczenie pozwalające wykryć skrobię w bulwie ziemniaka</w:t>
            </w:r>
          </w:p>
        </w:tc>
        <w:tc>
          <w:tcPr>
            <w:tcW w:w="2180" w:type="dxa"/>
            <w:gridSpan w:val="3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omawia powstawanie form pierścieniowych monosacharydów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ilustruje powstawanie wiązania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O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-glikozydowego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planuje doświadczenie mające na celu wykrycie glukozy w materiale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biologicznym</w:t>
            </w:r>
          </w:p>
        </w:tc>
        <w:tc>
          <w:tcPr>
            <w:tcW w:w="2787" w:type="dxa"/>
            <w:gridSpan w:val="2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planuje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przeprowadza doświadczenie pozwalające wykryć glukozę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właściwości redukujące glukozy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wyjaśnia, dlaczego skrobia i celuloza pełnią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odmienne funkcje</w:t>
            </w:r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organizmie</w:t>
            </w:r>
            <w:proofErr w:type="spellEnd"/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lastRenderedPageBreak/>
              <w:t>Budowaifunkcjelipidów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klasyfikuje lipidy ze względu na budowę cząsteczek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podstawowe funkcje lipidów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podstawowe znaczenie lipidów</w:t>
            </w:r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wskazujeznaczeniecholesterolu</w:t>
            </w:r>
            <w:proofErr w:type="spellEnd"/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wyjaśnia, na czym polega różnica między tłuszczami nasyconymi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a tłuszczami nienasyconymi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kryteria klasyfikacji lipidów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 trójglicerydu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 fosfolipidów i ich rozmieszczenie w błonie komórkowej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charakteryzuje budowę lipidów prostych, złożonych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w tym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izoprenowych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znaczenie cholesterolu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związek między obecnością wiązań podwójnych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kwasach tłuszczowych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właściwościami lipidów</w:t>
            </w:r>
          </w:p>
        </w:tc>
        <w:tc>
          <w:tcPr>
            <w:tcW w:w="2180" w:type="dxa"/>
            <w:gridSpan w:val="3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poszczególne grupy lipidów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 fosfolipidów i ich rozmieszczenie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błonie biologicznej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analizuje i porównuje budowę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triglicerydu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fosfolipidu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znaczenie karotenoidów dla roślin</w:t>
            </w:r>
          </w:p>
        </w:tc>
        <w:tc>
          <w:tcPr>
            <w:tcW w:w="2787" w:type="dxa"/>
            <w:gridSpan w:val="2"/>
          </w:tcPr>
          <w:p w:rsidR="002348E4" w:rsidRPr="007A4B84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A4B8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związek między budową poszczególnych lipidów a funkcjami, jakie pełnią w organizmach</w:t>
            </w:r>
          </w:p>
          <w:p w:rsidR="002348E4" w:rsidRPr="007A4B84" w:rsidRDefault="002348E4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contextualSpacing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A4B8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planuje </w:t>
            </w:r>
            <w:r w:rsidRPr="007A4B8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przeprowadza doświadczenie dotyczące wykrywania lipidów w nasionach słonecznika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Aminokwasy.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Budowa i funkcje białek</w:t>
            </w:r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różne rodzaje aminokwasów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budowę aminokwasów białkowych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nazwę wiązania między aminokwasami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wymienia poziomy organizacji białek – strukturę przestrzenną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nazwy grup białek ze względu na pełnione funkcje, liczbę aminokwasów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łańcuchu, strukturę 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wymienia przykładowe białka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podaje ich funkcje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 białek</w:t>
            </w:r>
          </w:p>
          <w:p w:rsidR="002348E4" w:rsidRPr="003E0479" w:rsidRDefault="002348E4" w:rsidP="00DB4EF0">
            <w:pPr>
              <w:autoSpaceDE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biologiczne znaczenie białek (albuminy, globuliny, histony, kolagen, keratyna, hemoglobina, mioglobina)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podaje kryteria klasyfikacji białek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wiązanie peptydowe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wyjaśnia, na czym polegają i w jakich warunkach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zachodzą koagulacja i denaturacja białek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wpływ wybranych czynników fizykochemicznych na białka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charakteryzuje struktury I, II-, III-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IV-rzędową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zapisuje wzór ogólny aminokwasów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klasyfikuje białka ze względu na funkcje pełnione w organizmie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charakteryzuje grupy białek ze względu na pełnione funkcje, liczbę aminokwasów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łańcuchu i strukturę oraz obecność elementów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nieaminokwasowych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zapisuje reakcję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powstawania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dipeptydu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znaczenie struktur I-, II-,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IIIi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IV-rzędowej białek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znaczenie oddziaływań w strukturach III i IV-rzędowej białka</w:t>
            </w:r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charakteryzujebiałkaprosteizłożone</w:t>
            </w:r>
            <w:proofErr w:type="spellEnd"/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04" w:type="dxa"/>
            <w:gridSpan w:val="2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porównuje białka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fibrylarne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globularne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proces koagulacji i denaturacji białek oraz wskazuje ich znaczenie dla organizmów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2863" w:type="dxa"/>
            <w:gridSpan w:val="3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zapisuje dowolną sekwencję aminokwasów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tripeptydzie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wykazuje związek budowy białek z ich funkcjami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organizmie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2348E4" w:rsidRPr="00D1404E" w:rsidTr="00DB4EF0">
        <w:tc>
          <w:tcPr>
            <w:tcW w:w="1596" w:type="dxa"/>
          </w:tcPr>
          <w:p w:rsidR="002348E4" w:rsidRPr="009456A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B53290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lastRenderedPageBreak/>
              <w:t>Właściwości</w:t>
            </w:r>
            <w:proofErr w:type="spellEnd"/>
            <w:r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br/>
            </w:r>
            <w:proofErr w:type="spellStart"/>
            <w:r w:rsidRPr="00B53290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iwykrywaniebiałek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podstawowe właściwości białek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pojęcia: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koagulacja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denaturacja</w:t>
            </w:r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wymieniaczynnikiwywołującedenaturację</w:t>
            </w:r>
            <w:proofErr w:type="spellEnd"/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opisuje doświadczenie wpływu jednego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z czynników fizykochemicznych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na białko</w:t>
            </w:r>
          </w:p>
        </w:tc>
        <w:tc>
          <w:tcPr>
            <w:tcW w:w="1973" w:type="dxa"/>
          </w:tcPr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w jakich warunkach zachodzą koagulacja i denaturacja białek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wskazuje różnicę między koagulacją </w:t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a denaturacją białek</w:t>
            </w:r>
          </w:p>
        </w:tc>
        <w:tc>
          <w:tcPr>
            <w:tcW w:w="2104" w:type="dxa"/>
            <w:gridSpan w:val="2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przeprowadza doświadczenie dotyczące wpływu różnych czynników fizykochemicznych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(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pH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 temperatura)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na białko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2863" w:type="dxa"/>
            <w:gridSpan w:val="3"/>
          </w:tcPr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planuje </w:t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przeprowadza doświadczenie wpływu różnych substancji na właściwości białek</w:t>
            </w:r>
          </w:p>
          <w:p w:rsidR="002348E4" w:rsidRPr="002348E4" w:rsidRDefault="002348E4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contextualSpacing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A4B8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planuje</w:t>
            </w:r>
            <w:r w:rsidRPr="007A4B8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 i przeprowadza doświadczenie wykazujące obecność białek – reakcja biuretowa 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Budowa i funkcje nukleotydów oraz kwasów nukleinowych</w:t>
            </w:r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budowę pojedynczego nukleotydu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DNA i RNA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rolę DNA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wymienia wiązania występujące w DNA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i RNA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rodzaje RNA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określa ich rolę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lokalizację DNA w komórkach eukariotycznych</w:t>
            </w:r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iprokariotycznych</w:t>
            </w:r>
            <w:proofErr w:type="spellEnd"/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wyjaśnia, na czym polega komplementarność zasad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przedstawia rodzaje nukleotydów i ich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rolę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wymienia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dinukleotydy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ich rolę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i wskazuje wiązania w cząsteczce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pojęcie: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podwójna helisa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charakteryzuje budowę chemiczną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budowę przestrzenną cząsteczek DNA oraz RNA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porównuje budowę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i rolę DNA z budową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rolą RNA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przedstawia proces replikacji DNA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rysuje schemat budowy nukleotydów DNA i RNA</w:t>
            </w:r>
          </w:p>
        </w:tc>
        <w:tc>
          <w:tcPr>
            <w:tcW w:w="2104" w:type="dxa"/>
            <w:gridSpan w:val="2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rozróżnia zasady azotowe na podstawie wzorów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oblicza procentową zawartość zasad azotowych w DNA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wykazuje związek replikacji z podziałem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komórki</w:t>
            </w:r>
          </w:p>
        </w:tc>
        <w:tc>
          <w:tcPr>
            <w:tcW w:w="2863" w:type="dxa"/>
            <w:gridSpan w:val="3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 związek sekwencji DNA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I-rzędową strukturą białek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rozwiązuje zadania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 wyższym stopniu trudności dotyczące zawartości zasad azotowych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w cząsteczce DNA</w:t>
            </w:r>
          </w:p>
        </w:tc>
      </w:tr>
      <w:tr w:rsidR="002348E4" w:rsidRPr="00D1404E" w:rsidTr="00DB4EF0">
        <w:tc>
          <w:tcPr>
            <w:tcW w:w="12383" w:type="dxa"/>
            <w:gridSpan w:val="9"/>
          </w:tcPr>
          <w:p w:rsidR="002348E4" w:rsidRPr="003E0479" w:rsidRDefault="002348E4" w:rsidP="00DB4EF0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lastRenderedPageBreak/>
              <w:t>Rozdział 3. Komórka – podstawowa jednostka życia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Budowa i funkcje komórki. Rodzaje komórek</w:t>
            </w:r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pojęcia: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komórka</w:t>
            </w:r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>,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 organizm jednokomórkowy</w:t>
            </w:r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 xml:space="preserve">,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organizmy wielokomórkowe</w:t>
            </w:r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 xml:space="preserve">,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organizmy tkankowe</w:t>
            </w:r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 xml:space="preserve">,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formy kolonijne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przykłady komórek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prokariotycznych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eukariotycznych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wskazuje na rysunku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i podaje nazwy struktur komórki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prokariotycznej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komórki eukariotycznej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rozróżnia komórki: zwierzęcą, roślinną, grzybową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prokariotyczną</w:t>
            </w:r>
            <w:proofErr w:type="spellEnd"/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zależność między wymiarami komórki a jej powierzchnią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objętością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rysuje wybraną komórkę eukariotyczną na podstawie obserwacji mikroskopowej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podaje funkcje różnych komórek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zależności od miejsca występowania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klasyfikuje komórki ze względu na występowanie jądra komórkowego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funkcje struktur komórki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prokariotycznej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komórkę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prokariotyczną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komórką eukariotyczną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cechy wspólne i różnice między komórkami eukariotycznymi</w:t>
            </w:r>
          </w:p>
        </w:tc>
        <w:tc>
          <w:tcPr>
            <w:tcW w:w="2104" w:type="dxa"/>
            <w:gridSpan w:val="2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przykłady największych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najmniejszych komórek roślinnych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zwierzęcych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analizuje znaczenie wielkości i kształtu komórki w transporcie substancji do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z komórki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samodzielnie wykonuje nietrwały preparat mikroskopowy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błony wewnątrzkomórkowe jako zintegrowany system strukturalno-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-funkcjonalny oraz określa jego rolę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kompartmentacji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komórki</w:t>
            </w:r>
          </w:p>
        </w:tc>
        <w:tc>
          <w:tcPr>
            <w:tcW w:w="2863" w:type="dxa"/>
            <w:gridSpan w:val="3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dlaczego komórki mają niewielkie rozmiary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argumentuje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wyjaśnia przyczyny różnic między komórkami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związek funkcji organelli z ich budową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i omawia związek budowy komórki z pełnioną przez nią funkcją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Błonybiologiczne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i wskazuje składniki błon biologicznych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właściwości błon biologicznych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wymienia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podstawowe funkcje błon biologicznych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omawia model budowy błony biologicznej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funkcje białek błonowych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białka błonowe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właściwości lipidów występujących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błonach biologicznych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 selektywny charakter błon biologicznych</w:t>
            </w:r>
          </w:p>
        </w:tc>
        <w:tc>
          <w:tcPr>
            <w:tcW w:w="2771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analizuje rozmieszczenie białek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lipidów w błonach biologicznych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właściwości błon biologicznych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związek budowy błony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pełnionymi przez nią funkcjami</w:t>
            </w:r>
          </w:p>
        </w:tc>
        <w:tc>
          <w:tcPr>
            <w:tcW w:w="21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związek właściwości białek błonowych z budową komórki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lastRenderedPageBreak/>
              <w:t xml:space="preserve">Transport </w:t>
            </w: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przezbłonybiologiczne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rodzaje transportu przez błony (dyfuzja prosta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dyfuzja wspomagana, transport aktywny, endocytoza 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egzocytoza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)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pojęcia: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osmoza, turgor, plazmoliza, deplazmoliza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różnicę między transportem biernym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transportem czynnym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rozróżnia endocytozę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egzocytozę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odróżnia substancje osmotycznie czynne od substancji osmotycznie biernych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białka błonowe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analizuje schematy transportu substancji przez błony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różne rodzaje transportu przez błony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rolę błony komórkowej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zjawiska osmozy i dyfuzji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skutki umieszczenia komórki roślinnej oraz komórki zwierzęcej w roztworach: hipotonicznym, izotonicznym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hipertonicznym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związek między budową błon</w:t>
            </w:r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jejfunkcjami</w:t>
            </w:r>
            <w:proofErr w:type="spellEnd"/>
          </w:p>
        </w:tc>
        <w:tc>
          <w:tcPr>
            <w:tcW w:w="2771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planuje doświadczenie mające na celu obserwację plazmolizy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deplazmolizy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komórkach roślinnych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różnice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sposobie działania białek kanałowych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nośnikowych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na wybranych przykładach wyjaśnia różnice między endocytozą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a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egzocytozą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dlaczego błona biologiczna jest selektywnie przepuszczalna</w:t>
            </w:r>
          </w:p>
        </w:tc>
        <w:tc>
          <w:tcPr>
            <w:tcW w:w="21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planuje doświadczenie dotyczące transportu różnych substancji przez błony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w jaki sposób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kosmetologii i farmacji wykorzystuje się właściwości błon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planuje doświadczenie mające na celu udowodnienie selektywnej przepuszczalności błony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dlaczego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przypadku odwodnienia podaje się pacjentom dożylnie roztwór soli fizjologicznej, a nie wodę</w:t>
            </w:r>
          </w:p>
        </w:tc>
      </w:tr>
      <w:tr w:rsidR="002348E4" w:rsidRPr="00435F53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Jądrokomórkowe</w:t>
            </w:r>
            <w:proofErr w:type="spellEnd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.</w:t>
            </w:r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Cytozol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pojęcia: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chromatyna</w:t>
            </w:r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nukleosom</w:t>
            </w:r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>,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chromosom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budowę jądra komórkowego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funkcje jądra komórkowego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podaje składniki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cytozolu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podaje funkcje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cytozolu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elementy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cytoszkieletu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ich funkcje</w:t>
            </w: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funkcje rzęsek i wici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identyfikuje elementy budowy jądra komórkowego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skład chemiczny chromatyny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znaczenie jąderka i otoczki jądrowej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wymienia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identyfikuje kolejne etapy upakowania DNA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jądrze komórkowym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rysuje chromosom metafazowy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charakteryzuje elementy jądra komórkowego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budowę chromosomu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elementy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cytoszkieletu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pod względem budowy, funkcji i rozmieszczenia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w jaki sposób odbywa się ruch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cytozolu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różnice między elementami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cytoszkieletu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znaczenie upakowania chromatyny</w:t>
            </w: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chromosomie</w:t>
            </w:r>
          </w:p>
        </w:tc>
        <w:tc>
          <w:tcPr>
            <w:tcW w:w="2771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dowodzi, że komórki eukariotyczne zawierają różną liczbę jąder komórkowych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ilustruje plan budowy wici i rzęski oraz podaje różnice między nimi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dokonuje obserwacji ruchów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cytozolu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komórkach moczarki kanadyjskiej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uzasadnia różnice między rzęską a wicią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związek budowy z funkcją składników</w:t>
            </w:r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cytoszkieletu</w:t>
            </w:r>
            <w:proofErr w:type="spellEnd"/>
          </w:p>
        </w:tc>
        <w:tc>
          <w:tcPr>
            <w:tcW w:w="21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uzasadnia znaczenie upakowania DNA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jądrze komórkowym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planuje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i przeprowadza doświadczenie badające ruchy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cytozolu</w:t>
            </w:r>
            <w:proofErr w:type="spellEnd"/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komórkachroślinnych</w:t>
            </w:r>
            <w:proofErr w:type="spellEnd"/>
          </w:p>
        </w:tc>
      </w:tr>
      <w:tr w:rsidR="002348E4" w:rsidRPr="00D1404E" w:rsidTr="00DB4EF0">
        <w:tc>
          <w:tcPr>
            <w:tcW w:w="15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lastRenderedPageBreak/>
              <w:t>Mitochondria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i plastydy. Teoria</w:t>
            </w: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endosymbiozy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organelle komórki eukariotycznej otoczone dwiema błonami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opisuje budowę mitochondriów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funkcje mitochondriów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funkcje plastydów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rodzaje plastydów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dokonuje obserwacji mikroskopowych plastydów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założenia teorii</w:t>
            </w: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budowę mitochondriów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klasyfikuje typy plastydów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budowę chloroplastu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argumenty potwierdzające słuszność teorii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endosymbiozy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uzasadnia rolę mitochondriów jako centrów energetycznych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od czego zależą liczba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rozmieszczenie mitochondriów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komórce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typy plastydów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dlaczego mitochondria i plastydy nazywa się organellami półautonomicznymi</w:t>
            </w:r>
          </w:p>
        </w:tc>
        <w:tc>
          <w:tcPr>
            <w:tcW w:w="2771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sposoby powstawania plastydów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możliwości przekształcania różnych rodzajów plastydów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rozpoznaje typy plastydów na podstawie obserwacji mikroskopowej</w:t>
            </w:r>
          </w:p>
        </w:tc>
        <w:tc>
          <w:tcPr>
            <w:tcW w:w="21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zależność między aktywnością metaboliczną komórki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ilością i budową mitochondriów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argumenty przemawiające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za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endosymbiotycznym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pochodzeniem mitochondriów</w:t>
            </w: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plastydów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Struktury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 xml:space="preserve">Komórkowe otoczone jedną błoną </w:t>
            </w: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br/>
              <w:t>i rybosomy</w:t>
            </w:r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komórki zawierające wakuolę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funkcje wakuoli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budowę i rolę siateczki śródplazmatycznej</w:t>
            </w:r>
          </w:p>
          <w:p w:rsidR="002348E4" w:rsidRPr="002348E4" w:rsidRDefault="002348E4">
            <w:pPr>
              <w:pStyle w:val="Akapitzlist"/>
              <w:numPr>
                <w:ilvl w:val="0"/>
                <w:numId w:val="3"/>
              </w:numPr>
              <w:tabs>
                <w:tab w:val="left" w:pos="136"/>
              </w:tabs>
              <w:autoSpaceDE w:val="0"/>
              <w:adjustRightInd w:val="0"/>
              <w:ind w:left="-5" w:firstLine="5"/>
              <w:contextualSpacing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opisuje budowę rybosomów, ich </w:t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powstawanie i pełnioną funkcję</w:t>
            </w:r>
          </w:p>
          <w:p w:rsidR="002348E4" w:rsidRPr="00FD51BA" w:rsidRDefault="002348E4">
            <w:pPr>
              <w:pStyle w:val="Akapitzlist"/>
              <w:numPr>
                <w:ilvl w:val="0"/>
                <w:numId w:val="3"/>
              </w:numPr>
              <w:tabs>
                <w:tab w:val="left" w:pos="136"/>
              </w:tabs>
              <w:autoSpaceDE w:val="0"/>
              <w:adjustRightInd w:val="0"/>
              <w:ind w:left="-5" w:firstLine="5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określalokalizacjęrybosomów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komórce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• opisuje budowę i rolę aparatu Golgiego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lizosomów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porównuje siateczkę śródplazmatyczną szorstką z siateczką śródplazmatyczną gładką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 wakuoli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identyfikuje na podstawie obserwacji mikroskopowej kryształy szczawianu wapnia w wakuolach roślinnych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wyjaśnia różnice między wodniczkami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u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protistów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rolę składników wakuoli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rolę tonoplastu</w:t>
            </w:r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procesachosmotycznych</w:t>
            </w:r>
            <w:proofErr w:type="spellEnd"/>
          </w:p>
        </w:tc>
        <w:tc>
          <w:tcPr>
            <w:tcW w:w="2771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rolę substancji osmotycznie czynnych zawartych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wakuoli roślinnej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funkcjonalne powiązania między rybosomami, siateczką śródplazmatyczną, aparatem Golgiego</w:t>
            </w:r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błonąkomórkową</w:t>
            </w:r>
            <w:proofErr w:type="spellEnd"/>
          </w:p>
        </w:tc>
        <w:tc>
          <w:tcPr>
            <w:tcW w:w="21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rolę przedziałów komórkowych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syntezie różnych substancji, np. hormonów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lastRenderedPageBreak/>
              <w:t>Ścianakomórkowa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komórki zawierające ścianę komórkową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funkcje ściany komórkowej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budowę ściany komórkowej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związki modyfikujące wtórną ścianę komórkową roślin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nazwy połączeń międzykomórkowych</w:t>
            </w: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komórkach roślinnych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budowę ściany komórkowej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funkcje ściany komórkowej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różnice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budowie pierwotnej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wtórnej ściany komórkowej roślin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obserwuje pod mikroskopem ścianę komórkową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na czym polegają modyfikacje wtórnej ściany komórkowej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związek budowy ściany z jej funkcją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tworzy mapę mentalną dotyczącą budowy i roli ściany komórkowej</w:t>
            </w:r>
          </w:p>
        </w:tc>
        <w:tc>
          <w:tcPr>
            <w:tcW w:w="2771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różnice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budowie ściany komórkowej pierwotnej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ściany komórkowej wtórnej u roślin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związek budowy ściany komórkowej z pełnioną przez nią funkcją</w:t>
            </w:r>
          </w:p>
        </w:tc>
        <w:tc>
          <w:tcPr>
            <w:tcW w:w="21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w jaki sposób substancje modyfikujące wtórną ścianę komórkową zmieniają jej właściwości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Cyklkomórkowy</w:t>
            </w:r>
            <w:proofErr w:type="spellEnd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.</w:t>
            </w:r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Mitoza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etapy cyklu komórkowego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rozpoznaje etapy mitozy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identyfikuje chromosomy płci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autosomy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identyfikuje chromosomy homologiczne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różnice między komórką haploidalną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a komórką diploidalną</w:t>
            </w:r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wyjaśniapojęcie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apoptoza</w:t>
            </w:r>
            <w:proofErr w:type="spellEnd"/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wyjaśnia pojęcie: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kariokineza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poszczególne etapy mitozy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rolę interfazy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cyklu życiowym komórki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skutki zaburzeń cyklu komórkowego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wymienia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czynniki wywołujące transformację nowotworową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analizuje schemat przedstawiający ilość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DNA i liczbę chromosomów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poszczególnych etapach cyklu komórkowego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poszczególne etapy interfazy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znaczenie wrzeciona kariokinetycznego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wyjaśnia, na czym polega programowana śmierć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komórki</w:t>
            </w:r>
          </w:p>
        </w:tc>
        <w:tc>
          <w:tcPr>
            <w:tcW w:w="2771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charakteryzuje sposób formowania wrzeciona kariokinetycznego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komórkach roślinnej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zwierzęcej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sytuacje,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których apoptoza komórek jest konieczna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21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wyjaśnia, w jaki sposób cykl komórkowy jest kontrolowany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komórce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skutki mechanizmu transformacji nowotworowej dla organizmu człowieka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argumentuje, że proces apoptozy jest ważny dla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prawidłowego funkcjonowania organizmu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lastRenderedPageBreak/>
              <w:t>Mejoza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etapy mejozy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znaczenie mejozy</w:t>
            </w:r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wyjaśniazjawisko</w:t>
            </w:r>
            <w:proofErr w:type="spellEnd"/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crossing-over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przebieg mejozy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charakteryzuje przebieg </w:t>
            </w:r>
            <w:proofErr w:type="spellStart"/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crossing-over</w:t>
            </w:r>
            <w:proofErr w:type="spellEnd"/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znaczenie </w:t>
            </w:r>
            <w:proofErr w:type="spellStart"/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crossing-over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zmiany zawartości DNA podczas zapłodnienia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przebieg mitozy i mejozy</w:t>
            </w:r>
          </w:p>
        </w:tc>
        <w:tc>
          <w:tcPr>
            <w:tcW w:w="2771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zmiany zawartości DNA podczas mejozy</w:t>
            </w:r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wyjaśniaznaczeniemejozy</w:t>
            </w:r>
            <w:proofErr w:type="spellEnd"/>
          </w:p>
        </w:tc>
        <w:tc>
          <w:tcPr>
            <w:tcW w:w="21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argumentuje konieczność zmian zawartości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DNA podczas mejozy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związek rozmnażania płciowego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zachodzeniem procesu mejozy</w:t>
            </w:r>
          </w:p>
        </w:tc>
      </w:tr>
      <w:tr w:rsidR="002348E4" w:rsidRPr="00435F53" w:rsidTr="00DB4EF0">
        <w:tc>
          <w:tcPr>
            <w:tcW w:w="12383" w:type="dxa"/>
            <w:gridSpan w:val="9"/>
          </w:tcPr>
          <w:p w:rsidR="002348E4" w:rsidRPr="00435F53" w:rsidRDefault="002348E4" w:rsidP="00DB4EF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Rozdział</w:t>
            </w:r>
            <w:proofErr w:type="spellEnd"/>
            <w:r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4</w:t>
            </w: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. </w:t>
            </w: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Metabolizm</w:t>
            </w:r>
            <w:proofErr w:type="spellEnd"/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Podstawowezasadymetabolizmu</w:t>
            </w:r>
            <w:proofErr w:type="spellEnd"/>
          </w:p>
        </w:tc>
        <w:tc>
          <w:tcPr>
            <w:tcW w:w="1984" w:type="dxa"/>
          </w:tcPr>
          <w:p w:rsidR="002348E4" w:rsidRPr="00761F44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61F4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pojęcia: </w:t>
            </w:r>
            <w:r w:rsidRPr="00761F4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metabolizm</w:t>
            </w:r>
            <w:r w:rsidRPr="00761F44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>,</w:t>
            </w:r>
            <w:r w:rsidRPr="00761F4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 anabolizm</w:t>
            </w:r>
            <w:r w:rsidRPr="00761F44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 xml:space="preserve">, </w:t>
            </w:r>
            <w:r w:rsidRPr="00761F4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katabolizm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podstawowe kierunki przemian metabolicznych (anabolizm, katabolizm)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nośniki energii w komórce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rodzaje fosforylacji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budowę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podstawową funkcję ATP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przedstawia istotę reakcji utleniania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redukcji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podaje poziom energetyczny substratów oraz produktów reakcji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endoergicznych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egzoergicznych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cechy ATP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sumaryczny zapis procesu fosforylacji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nośniki elektronów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wskazuje postaci utlenione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zredukowane przenośników elektronów na schematach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budowę ATP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przebieg fosforylacji substratowej,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fotosyntetycznej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oksydacyjnej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istotę procesów anabolicznych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katabolicznych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inne niż ATP nośniki energii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znaczenie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NAD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pl-PL"/>
              </w:rPr>
              <w:t>+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 FAD, NADP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pl-PL"/>
              </w:rPr>
              <w:t>+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procesach utleniania</w:t>
            </w: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redukcji</w:t>
            </w:r>
          </w:p>
        </w:tc>
        <w:tc>
          <w:tcPr>
            <w:tcW w:w="1835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rodzaje fosforylacji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analizuje przebieg reakcji redoks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udziałem NADP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pl-PL"/>
              </w:rPr>
              <w:t>+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opisuje mechanizmy fosforylacji ADP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(substratowej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chemiosmozy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)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typowe reakcje utleniania i redukcji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związek budowy ATP z jego funkcją biologiczną</w:t>
            </w:r>
          </w:p>
        </w:tc>
        <w:tc>
          <w:tcPr>
            <w:tcW w:w="3132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wykazuje, że procesy anaboliczne 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kataboliczne są ze sobą powiązane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w jaki sposób ATP sprzęga metabolizm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Budowaidziałanieenzymów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pojęcia: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szlakmetaboliczny</w:t>
            </w:r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>,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lastRenderedPageBreak/>
              <w:t>cyklmetaboliczny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pojęcia: </w:t>
            </w:r>
            <w:r w:rsidRPr="002348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enzym, katalizator</w:t>
            </w:r>
            <w:r w:rsidRPr="002348E4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 xml:space="preserve">, </w:t>
            </w:r>
            <w:r w:rsidRPr="002348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energia aktywacji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budowę enzymów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rolę enzymów w komórce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wyjaśnia mechanizm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działania enzymów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zapisuje równanie reakcji enzymatycznej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przedstawia, na czym polega swoistość substratowa enzymu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właściwości enzymów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na przykładach pojęcia: </w:t>
            </w:r>
            <w:r w:rsidRPr="002348E4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szlak metaboliczny</w:t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</w:t>
            </w:r>
            <w:r w:rsidRPr="002348E4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cykl metaboliczny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omawia budowę enzymów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 mechanizm tworzenia kompleksu enzym–substrat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podstawowe właściwości enzymów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klasyfikację enzymów według typu klasyfikowanej reakcji</w:t>
            </w:r>
          </w:p>
        </w:tc>
        <w:tc>
          <w:tcPr>
            <w:tcW w:w="1835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porównuje modele powstawania kompleksu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enzym–substrat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zasady nazewnictwa</w:t>
            </w: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klasyfikacji enzymów</w:t>
            </w:r>
          </w:p>
        </w:tc>
        <w:tc>
          <w:tcPr>
            <w:tcW w:w="3132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 mechanizm katalizy enzymatycznej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na nietypowym przykładzie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czym jest swoistość substratowa enzymu i z czego ona wynika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lastRenderedPageBreak/>
              <w:t>Regulacjaaktywnościenzymów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podstawowe czynniki wpływające na szybkość reakcji enzymatycznych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pojęcia: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stała </w:t>
            </w:r>
            <w:proofErr w:type="spellStart"/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Michaelisa</w:t>
            </w:r>
            <w:proofErr w:type="spellEnd"/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>,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 inhibitor</w:t>
            </w:r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>,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 aktywator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sposoby regulacji aktywności enzymów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podaje, na czym polega sprzężenie zwrotne ujemne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rodzaje inhibitorów i ich rolę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sposoby regulacji aktywności enzymów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pojęcie: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sprzężenie zwrotneujemne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wskazuje, na czym ono polega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powinowactwo enzymów do substratów na podstawie wartości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stałej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Michaelisa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(</w:t>
            </w:r>
            <w:r w:rsidRPr="003E0479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K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vertAlign w:val="subscript"/>
                <w:lang w:val="pl-PL"/>
              </w:rPr>
              <w:t>M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)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przedstawia przebieg doświadczenia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dotyczącego wpływu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pH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na aktywność enzymu trawiennego, np. pepsyny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wyjaśnia, w jaki sposób na szybkość reakcji enzymatycznych wpływają: stężenie substratu, temperatura,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pH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 stężenie soli, stężenie enzymu, aktywatory, inhibitory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porównuje mechanizm inhibicji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kompetycyjnej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niekompetycyjnej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sposoby regulacji przebiegu szlaków metabolicznych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mechanizm sprzężenia zwrotnego ujemnego jako sposobu regulacji przebiegu szlaków metabolicznych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interpretuje wyniki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doświadczenia wpływu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pH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(lub innego czynnika) na działanie enzymów trawiennych</w:t>
            </w:r>
          </w:p>
        </w:tc>
        <w:tc>
          <w:tcPr>
            <w:tcW w:w="1835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planuje doświadczenie mające na celu wykazanie wpływu temperatury na aktywność katalazy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bulwach ziemniaka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mechanizm działania inhibitorów hamujących enzymy nieodwracalnie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odwracalnie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planuje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i przeprowadza doświadczenie dotyczące wpływu różnych czynników fizykochemicznych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(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pH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temeratury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) na aktywność enzymów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omawia regulację </w:t>
            </w:r>
            <w:proofErr w:type="spellStart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allosteryczną</w:t>
            </w:r>
            <w:proofErr w:type="spellEnd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*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regulację ilości enzymów*</w:t>
            </w:r>
          </w:p>
        </w:tc>
        <w:tc>
          <w:tcPr>
            <w:tcW w:w="3132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wyjaśnia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argumentuje,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jaki sposób wiedza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 działaniu enzymów ma wpływ na rozwój medycyny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określa, w jaki sposób można sprawdzić, czy dana substancja jest inhibitorem odwracalnym czy inhibitorem nieodwracalnym enzymu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lastRenderedPageBreak/>
              <w:t>Autotroficzne odżywianie się organizmów – fotosynteza</w:t>
            </w:r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ogólny przebieg fotosyntezy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produkty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substraty fotosyntezy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etapy fotosyntezy i określa ich dokładną lokalizację w komórce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główne etapy fotosyntezy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etapy cyklu Calvina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znaczenie fotosyntezy dla organizmów żyjących na Ziemi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na podstawie schematu opisuje fosforylację niecykliczną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podstawowe różnice między fotosyntezą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oksygeniczną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fotosyntezą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anoksygeniczną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związek budowy chloroplastu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przebiegiem fotosyntezy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na podstawie schematu analizuje przebieg fazy zależnej od światła oraz fazy niezależnej od światła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rolę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fotosystemów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fotosyntezie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rolę chlorofilu i barwników pomocniczych,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fotosyntetycznych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przebiegu fotosyntezy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substraty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produkty faz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fotosyntezy – zależnej od światła i niezależnej od światła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 mechanizm powstawania ATP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procesie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chemiosmozy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chloroplaście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na podstawie schematu wyjaśnia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fotofosforylację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niecykliczną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 cząsteczki chlorofilu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funkcje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fotosystemów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–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przebieg poszczególnych etapów cyklu Calvina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działanie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fotosystemów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związek między fazą zależną od światła a fazą niezależną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od światła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opisuje przebieg doświadczenia przedstawiającego wpływ barwy światła na intensywność fotosyntezy</w:t>
            </w:r>
          </w:p>
        </w:tc>
        <w:tc>
          <w:tcPr>
            <w:tcW w:w="1835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porównuje barwniki roślinne i wskazuje ich znaczenie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fotosyntezie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przebieg doświadczenia dotyczącego wpływu barwy światła na efektywność fotosyntezy i formułuje wnioski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warunki, przebieg oraz efekty fosforylacji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fotosyntetycznej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niecyklicznej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wyciąga wnioski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 przedstawionego doświadczenia dotyczącego wpływu barwy światła na intensywność fotosyntezy </w:t>
            </w:r>
          </w:p>
        </w:tc>
        <w:tc>
          <w:tcPr>
            <w:tcW w:w="3132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przedstawia argumenty potwierdzające rolę 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fotosystemów</w:t>
            </w:r>
            <w:proofErr w:type="spellEnd"/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fotosyntezie</w:t>
            </w:r>
          </w:p>
          <w:p w:rsidR="002348E4" w:rsidRPr="002348E4" w:rsidRDefault="002348E4" w:rsidP="00DB4EF0">
            <w:pPr>
              <w:pStyle w:val="Akapitzlist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planuje </w:t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przeprowadza doświadczenie badające wpływ barwy światła na intensywność fotosyntezy</w:t>
            </w:r>
          </w:p>
          <w:p w:rsidR="002348E4" w:rsidRPr="002348E4" w:rsidRDefault="002348E4" w:rsidP="00DB4EF0">
            <w:pPr>
              <w:pStyle w:val="Akapitzlist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2348E4" w:rsidRPr="00D1404E" w:rsidTr="00DB4EF0">
        <w:tc>
          <w:tcPr>
            <w:tcW w:w="15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lastRenderedPageBreak/>
              <w:t>Czynniki wpływające na intensywność fotosyntezy</w:t>
            </w:r>
          </w:p>
        </w:tc>
        <w:tc>
          <w:tcPr>
            <w:tcW w:w="1984" w:type="dxa"/>
          </w:tcPr>
          <w:p w:rsidR="002348E4" w:rsidRPr="00435F53" w:rsidRDefault="002348E4">
            <w:pPr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wymienia czynniki zewnętrzne wpływające na intensywność fotosyntezy (światło, dwutlenek węgla,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temepratura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, woda, sole mineralne)</w:t>
            </w:r>
          </w:p>
          <w:p w:rsidR="002348E4" w:rsidRPr="00435F53" w:rsidRDefault="002348E4">
            <w:pPr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wymienia czynniki wewnętrzne wpływające na intensywność fotosyntezy</w:t>
            </w:r>
          </w:p>
          <w:p w:rsidR="002348E4" w:rsidRPr="00746496" w:rsidRDefault="002348E4">
            <w:pPr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omawia przebieg </w:t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i wyniki doświadczenia badającego wpływ różnych czynników na intensywność fotosyntezy</w:t>
            </w:r>
          </w:p>
        </w:tc>
        <w:tc>
          <w:tcPr>
            <w:tcW w:w="1863" w:type="dxa"/>
          </w:tcPr>
          <w:p w:rsidR="002348E4" w:rsidRPr="00435F53" w:rsidRDefault="002348E4">
            <w:pPr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przedstawia rozmieszczenie chloroplastów </w:t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w komórkach roślin </w:t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w zależności na natężenia światła</w:t>
            </w:r>
          </w:p>
          <w:p w:rsidR="002348E4" w:rsidRPr="00435F53" w:rsidRDefault="002348E4">
            <w:pPr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opisuje wpływ czynnikówzewnętrznych na proces fotosyntezy</w:t>
            </w:r>
          </w:p>
          <w:p w:rsidR="002348E4" w:rsidRPr="00435F53" w:rsidRDefault="002348E4">
            <w:pPr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interpretuje wykres zależności intensywności fotosyntezy od stężenia dwutlenku węgla 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</w:t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formułuje wnioski na podstawie przeprowadzonych lub zilustrowanych doświadczeń</w:t>
            </w:r>
          </w:p>
        </w:tc>
        <w:tc>
          <w:tcPr>
            <w:tcW w:w="1973" w:type="dxa"/>
          </w:tcPr>
          <w:p w:rsidR="002348E4" w:rsidRPr="00435F53" w:rsidRDefault="002348E4">
            <w:pPr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wyjaśnia, jak natężenie światła wpływa na intensywność fotosyntezy</w:t>
            </w:r>
          </w:p>
          <w:p w:rsidR="002348E4" w:rsidRPr="00435F53" w:rsidRDefault="002348E4">
            <w:pPr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planuje i przeprowadza doświadczenie badające wpływ natężenia światła i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temepratury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na intensywność fotosyntezy</w:t>
            </w:r>
          </w:p>
          <w:p w:rsidR="002348E4" w:rsidRPr="00435F53" w:rsidRDefault="002348E4">
            <w:pPr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opisuje wpływ czynników wewnętrznych na intensywność procesu fotosyntezy</w:t>
            </w:r>
          </w:p>
          <w:p w:rsidR="002348E4" w:rsidRPr="002348E4" w:rsidRDefault="002348E4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contextualSpacing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omawia przystosowania roślin światłolubnych </w:t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  <w:t>i cieniolubnych do prowadzenia fotosyntezy w warunkach różnej intensywności światła</w:t>
            </w:r>
          </w:p>
        </w:tc>
        <w:tc>
          <w:tcPr>
            <w:tcW w:w="1835" w:type="dxa"/>
          </w:tcPr>
          <w:p w:rsidR="002348E4" w:rsidRPr="00435F53" w:rsidRDefault="002348E4">
            <w:pPr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wyjaśnia, jakie znaczenie dla uprawy roślin mają czynniki wpływające na intensywność fotosyntezy</w:t>
            </w:r>
          </w:p>
          <w:p w:rsidR="002348E4" w:rsidRPr="002348E4" w:rsidRDefault="002348E4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contextualSpacing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planuje </w:t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i przeprowadza doświadczenia wykazujące wpływ temperatury</w:t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  <w:t>i natężenia światła na intensywność fotosyntezy oraz interpretuje wyniki tych doświadczeń</w:t>
            </w:r>
          </w:p>
        </w:tc>
        <w:tc>
          <w:tcPr>
            <w:tcW w:w="3132" w:type="dxa"/>
            <w:gridSpan w:val="4"/>
          </w:tcPr>
          <w:p w:rsidR="002348E4" w:rsidRPr="00435F53" w:rsidRDefault="002348E4">
            <w:pPr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wykazuje zależność rozmieszczenia chloroplastów </w:t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  <w:t>w komórkach wybranych roślin od warunków świetlnych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Autotroficzne odżywianie się organizmów – chemosynteza</w:t>
            </w:r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pojęcie: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chemosynteza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przykłady organizmów, u których zachodzi chemosynteza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etapy chemosyntezy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na czym polega chemosynteza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przebieg pierwszego i drugiego etapu chemosyntezy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znaczenie chemosyntezy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produkcji materii organicznej</w:t>
            </w:r>
          </w:p>
        </w:tc>
        <w:tc>
          <w:tcPr>
            <w:tcW w:w="1835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różnice między przebiegiem fotosyntezy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przebiegiem chemosyntezy</w:t>
            </w:r>
          </w:p>
        </w:tc>
        <w:tc>
          <w:tcPr>
            <w:tcW w:w="3132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znaczenie chemosyntezy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ekosystemach kominów hydrotermalnych</w:t>
            </w:r>
          </w:p>
        </w:tc>
      </w:tr>
      <w:tr w:rsidR="002348E4" w:rsidRPr="00435F53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Oddychaniekomórkowe</w:t>
            </w:r>
            <w:proofErr w:type="spellEnd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.</w:t>
            </w:r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Oddychanietlenowe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pojęcie: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oddychanie komórkowe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zapisuje reakcję oddychania komórkowego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znaczenie oddychania komórkowego dla funkcjonowania organizmu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etapy oddychania tlenowego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lokalizuje etapy oddychania tlenowego w mitochondrium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czynniki wpływające na intensywność oddychania tlenowego</w:t>
            </w:r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wymieniaorganizmyoddychającetlenowo</w:t>
            </w:r>
            <w:proofErr w:type="spellEnd"/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wykazuje związek budowy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mitochondrium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przebiegiem procesu oddychania komórkowego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na podstawie analizuje schematu przebieg glikolizy, reakcji pomostowej, cyklu Krebsa i łańcucha oddechowego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wyróżnia substraty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produkty tych procesów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uzasadnia, że oddychanie komórkowe ma charakter kataboliczny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czynniki wpływające na intensywność tlenowego oddychania komórkowego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omawia przebieg poszczególnych etapów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oddychania tlenowego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bilans energetyczny oddychania tlenowego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przedstawia, na czym polega fosforylacja substratowa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hipotezę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chemiosmozy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przeprowadza doświadczenie dotyczące wydzielania dwutlenku węgla przez kiełkujące nasiona</w:t>
            </w:r>
          </w:p>
        </w:tc>
        <w:tc>
          <w:tcPr>
            <w:tcW w:w="1835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 mechanizm powstawania ATP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w procesie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chemiosmozy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mitochondriach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(fosforylacja oksydacyjna)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zysk energetyczny brutto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netto etapów oddychania tlenowego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różnice między fosforylacją substratową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fosforylacją oksydacyjną</w:t>
            </w:r>
          </w:p>
        </w:tc>
        <w:tc>
          <w:tcPr>
            <w:tcW w:w="3132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na podstawie przeprowadzonego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doświadczenia wyjaśnia, że tlen jest niezbędny do kiełkowania nasion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dlaczego łańcuch oddechowy zachodzi wyłącznie</w:t>
            </w:r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warunkachtlenowych</w:t>
            </w:r>
            <w:proofErr w:type="spellEnd"/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lastRenderedPageBreak/>
              <w:t>Procesybeztlenowegouzyskiwaniaenergii</w:t>
            </w:r>
            <w:proofErr w:type="spellEnd"/>
          </w:p>
        </w:tc>
        <w:tc>
          <w:tcPr>
            <w:tcW w:w="1984" w:type="dxa"/>
          </w:tcPr>
          <w:p w:rsidR="002348E4" w:rsidRPr="002348E4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pojęcia: </w:t>
            </w:r>
            <w:r w:rsidRPr="002348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oddychanie beztlenowe</w:t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</w:t>
            </w:r>
            <w:r w:rsidRPr="002348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fermentacja</w:t>
            </w:r>
          </w:p>
          <w:p w:rsidR="002348E4" w:rsidRPr="002348E4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organizmy przeprowadzające oddychanie beztlenowe</w:t>
            </w:r>
          </w:p>
          <w:p w:rsidR="002348E4" w:rsidRPr="002348E4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fermentację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lokalizację fermentacji w komórce i w ciele człowieka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wymienia zastosowanie fermentacji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przemyśle spożywczym i w życiu codziennym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 różnicę między oddychaniem beztlenowym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fermentacją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wykorzystanie fermentacji w życiu człowieka</w:t>
            </w:r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podajenazwyetapówfermentacji</w:t>
            </w:r>
            <w:proofErr w:type="spellEnd"/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omawia przebieg poszczególnych etapów fermentacji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zysk energetyczny procesów beztlenowych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warunki,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których zachodzi fermentacja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analizuje przebieg fermentacji alkoholowej</w:t>
            </w: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i fermentacji mleczanowej</w:t>
            </w:r>
          </w:p>
        </w:tc>
        <w:tc>
          <w:tcPr>
            <w:tcW w:w="1835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porównuje drogi przemian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pirogronianu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fermentacji alkoholowej,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fermentacji mleczanowej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w oddychaniu tlenowym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porównuje oddychanie tlenowe, oddychanie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beztlenowe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fermentację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planuje doświadczenie mające na celu wykazanie wydzielania dwutlenku węgla podczas fermentacji alkoholowej</w:t>
            </w:r>
          </w:p>
        </w:tc>
        <w:tc>
          <w:tcPr>
            <w:tcW w:w="3132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wyjaśnia, dlaczego utlenianie substratu energetycznego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warunkach tlenowych dostarcza więcej energii niż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warunkach beztlenowych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lastRenderedPageBreak/>
              <w:t>Metabolizmgłównychsubstratówenergetycznych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pojęcia: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glukoneogeneza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glikogenoliza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określa lokalizację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glukoneogenezy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glikogenolizy</w:t>
            </w:r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organizmieczłowieka</w:t>
            </w:r>
            <w:proofErr w:type="spellEnd"/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na podstawie schematu analizuje przebieg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glukoneogenezy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i glikogenolizy 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przedstawia, dlaczego glikogen jest dobrym źródłem glukozy dla komórek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na podstawie schematu omawia przebieg 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glukoneogenezy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glikogenolizy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835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omawia przebieg rozkładu cukrów 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wykazuje związek między procesem beztlenowego uzyskiwania energii </w:t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w erytrocytach </w:t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i w mięśniach szkieletowych </w:t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a procesem </w:t>
            </w:r>
            <w:proofErr w:type="spellStart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glukoneogenezy</w:t>
            </w:r>
            <w:proofErr w:type="spellEnd"/>
          </w:p>
        </w:tc>
        <w:tc>
          <w:tcPr>
            <w:tcW w:w="3132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wykazuje związek procesów 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glukoneogenezy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glikogenolizy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pozyskiwaniem energii przez komórkę</w:t>
            </w:r>
          </w:p>
        </w:tc>
      </w:tr>
    </w:tbl>
    <w:p w:rsidR="00881ECD" w:rsidRDefault="00881ECD" w:rsidP="00881ECD">
      <w:pPr>
        <w:pStyle w:val="Bezodstpw"/>
      </w:pPr>
    </w:p>
    <w:p w:rsidR="00881ECD" w:rsidRDefault="00881ECD" w:rsidP="00881ECD">
      <w:pPr>
        <w:pStyle w:val="Bezodstpw"/>
      </w:pP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ascii="Times New Roman" w:hAnsi="Times New Roman"/>
          <w:sz w:val="24"/>
          <w:szCs w:val="24"/>
        </w:rPr>
        <w:t>Małgorzatę Kuźma- Piszczek</w:t>
      </w:r>
    </w:p>
    <w:p w:rsidR="002348E4" w:rsidRDefault="002348E4" w:rsidP="002348E4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881ECD" w:rsidRDefault="00881ECD" w:rsidP="002348E4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881ECD" w:rsidRDefault="00881ECD" w:rsidP="002348E4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881ECD" w:rsidRDefault="00881ECD" w:rsidP="002348E4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881ECD" w:rsidRDefault="00881ECD" w:rsidP="002348E4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881ECD" w:rsidRDefault="00881ECD" w:rsidP="002348E4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881ECD" w:rsidRDefault="00881ECD" w:rsidP="002348E4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881ECD" w:rsidRDefault="00881ECD" w:rsidP="002348E4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881ECD" w:rsidRPr="003E0479" w:rsidRDefault="00881ECD" w:rsidP="002348E4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881ECD" w:rsidRPr="00881ECD" w:rsidRDefault="00881ECD">
      <w:pPr>
        <w:pStyle w:val="Akapitzlist"/>
        <w:widowControl w:val="0"/>
        <w:numPr>
          <w:ilvl w:val="0"/>
          <w:numId w:val="5"/>
        </w:numPr>
        <w:autoSpaceDE w:val="0"/>
        <w:autoSpaceDN w:val="0"/>
        <w:rPr>
          <w:sz w:val="32"/>
          <w:szCs w:val="32"/>
        </w:rPr>
      </w:pPr>
      <w:proofErr w:type="spellStart"/>
      <w:r w:rsidRPr="00881ECD">
        <w:rPr>
          <w:sz w:val="32"/>
          <w:szCs w:val="32"/>
        </w:rPr>
        <w:t>Sposoby</w:t>
      </w:r>
      <w:proofErr w:type="spellEnd"/>
      <w:r w:rsidR="00364C98">
        <w:rPr>
          <w:sz w:val="32"/>
          <w:szCs w:val="32"/>
        </w:rPr>
        <w:t xml:space="preserve"> </w:t>
      </w:r>
      <w:proofErr w:type="spellStart"/>
      <w:r w:rsidRPr="00881ECD">
        <w:rPr>
          <w:sz w:val="32"/>
          <w:szCs w:val="32"/>
        </w:rPr>
        <w:t>sprawdzania</w:t>
      </w:r>
      <w:proofErr w:type="spellEnd"/>
      <w:r w:rsidR="00364C98">
        <w:rPr>
          <w:sz w:val="32"/>
          <w:szCs w:val="32"/>
        </w:rPr>
        <w:t xml:space="preserve"> </w:t>
      </w:r>
      <w:proofErr w:type="spellStart"/>
      <w:r w:rsidRPr="00881ECD">
        <w:rPr>
          <w:sz w:val="32"/>
          <w:szCs w:val="32"/>
        </w:rPr>
        <w:t>osiągnięć</w:t>
      </w:r>
      <w:proofErr w:type="spellEnd"/>
      <w:r w:rsidR="00364C98">
        <w:rPr>
          <w:sz w:val="32"/>
          <w:szCs w:val="32"/>
        </w:rPr>
        <w:t xml:space="preserve"> </w:t>
      </w:r>
      <w:proofErr w:type="spellStart"/>
      <w:r w:rsidRPr="00881ECD">
        <w:rPr>
          <w:sz w:val="32"/>
          <w:szCs w:val="32"/>
        </w:rPr>
        <w:t>edukacyjnych</w:t>
      </w:r>
      <w:proofErr w:type="spellEnd"/>
      <w:r w:rsidR="00364C98">
        <w:rPr>
          <w:sz w:val="32"/>
          <w:szCs w:val="32"/>
        </w:rPr>
        <w:t xml:space="preserve"> </w:t>
      </w:r>
      <w:proofErr w:type="spellStart"/>
      <w:r w:rsidRPr="00881ECD">
        <w:rPr>
          <w:sz w:val="32"/>
          <w:szCs w:val="32"/>
        </w:rPr>
        <w:t>uczniów</w:t>
      </w:r>
      <w:proofErr w:type="spellEnd"/>
    </w:p>
    <w:p w:rsidR="00881ECD" w:rsidRPr="00AF64A4" w:rsidRDefault="00881ECD" w:rsidP="00881ECD"/>
    <w:p w:rsidR="00881ECD" w:rsidRPr="00AF64A4" w:rsidRDefault="00881ECD">
      <w:pPr>
        <w:pStyle w:val="Akapitzlist"/>
        <w:widowControl w:val="0"/>
        <w:numPr>
          <w:ilvl w:val="0"/>
          <w:numId w:val="4"/>
        </w:numPr>
        <w:tabs>
          <w:tab w:val="left" w:pos="-28067"/>
        </w:tabs>
        <w:autoSpaceDE w:val="0"/>
        <w:autoSpaceDN w:val="0"/>
        <w:spacing w:line="276" w:lineRule="auto"/>
        <w:ind w:right="114"/>
        <w:contextualSpacing w:val="0"/>
        <w:jc w:val="both"/>
      </w:pPr>
      <w:r w:rsidRPr="00AF64A4">
        <w:t xml:space="preserve">W </w:t>
      </w:r>
      <w:proofErr w:type="spellStart"/>
      <w:r w:rsidRPr="00AF64A4">
        <w:t>odpowiedziach</w:t>
      </w:r>
      <w:proofErr w:type="spellEnd"/>
      <w:r w:rsidR="00364C98">
        <w:t xml:space="preserve"> </w:t>
      </w:r>
      <w:proofErr w:type="spellStart"/>
      <w:r w:rsidRPr="00AF64A4">
        <w:t>pisemnych</w:t>
      </w:r>
      <w:proofErr w:type="spellEnd"/>
      <w:r w:rsidRPr="00AF64A4">
        <w:t xml:space="preserve">, w </w:t>
      </w:r>
      <w:proofErr w:type="spellStart"/>
      <w:r w:rsidRPr="00AF64A4">
        <w:t>których</w:t>
      </w:r>
      <w:proofErr w:type="spellEnd"/>
      <w:r w:rsidR="00364C98">
        <w:t xml:space="preserve"> </w:t>
      </w:r>
      <w:proofErr w:type="spellStart"/>
      <w:r w:rsidRPr="00AF64A4">
        <w:t>poszczególne</w:t>
      </w:r>
      <w:proofErr w:type="spellEnd"/>
      <w:r w:rsidR="00364C98">
        <w:t xml:space="preserve"> </w:t>
      </w:r>
      <w:proofErr w:type="spellStart"/>
      <w:r w:rsidRPr="00AF64A4">
        <w:t>zadania</w:t>
      </w:r>
      <w:proofErr w:type="spellEnd"/>
      <w:r w:rsidR="00364C98">
        <w:t xml:space="preserve"> </w:t>
      </w:r>
      <w:proofErr w:type="spellStart"/>
      <w:r w:rsidRPr="00AF64A4">
        <w:t>są</w:t>
      </w:r>
      <w:proofErr w:type="spellEnd"/>
      <w:r w:rsidR="00364C98">
        <w:t xml:space="preserve"> </w:t>
      </w:r>
      <w:proofErr w:type="spellStart"/>
      <w:r w:rsidRPr="00AF64A4">
        <w:t>punktowane</w:t>
      </w:r>
      <w:proofErr w:type="spellEnd"/>
      <w:r w:rsidRPr="00AF64A4">
        <w:t xml:space="preserve">, </w:t>
      </w:r>
      <w:r w:rsidR="00364C98">
        <w:t>ocean</w:t>
      </w:r>
      <w:r w:rsidRPr="00AF64A4">
        <w:t>,</w:t>
      </w:r>
      <w:r w:rsidR="00364C98">
        <w:t xml:space="preserve"> </w:t>
      </w:r>
      <w:proofErr w:type="spellStart"/>
      <w:r w:rsidRPr="00AF64A4">
        <w:t>jaką</w:t>
      </w:r>
      <w:proofErr w:type="spellEnd"/>
      <w:r w:rsidR="00364C98">
        <w:t xml:space="preserve"> </w:t>
      </w:r>
      <w:proofErr w:type="spellStart"/>
      <w:r w:rsidRPr="00AF64A4">
        <w:t>otrzymuje</w:t>
      </w:r>
      <w:proofErr w:type="spellEnd"/>
      <w:r w:rsidR="00364C98">
        <w:t xml:space="preserve"> </w:t>
      </w:r>
      <w:proofErr w:type="spellStart"/>
      <w:r w:rsidRPr="00AF64A4">
        <w:t>uczeń</w:t>
      </w:r>
      <w:proofErr w:type="spellEnd"/>
      <w:r w:rsidRPr="00AF64A4">
        <w:t xml:space="preserve">, jest </w:t>
      </w:r>
      <w:proofErr w:type="spellStart"/>
      <w:r w:rsidRPr="00AF64A4">
        <w:t>zgodna</w:t>
      </w:r>
      <w:proofErr w:type="spellEnd"/>
      <w:r w:rsidRPr="00AF64A4">
        <w:t xml:space="preserve"> z </w:t>
      </w:r>
      <w:proofErr w:type="spellStart"/>
      <w:r w:rsidRPr="00AF64A4">
        <w:t>przyjętym</w:t>
      </w:r>
      <w:proofErr w:type="spellEnd"/>
      <w:r w:rsidR="00364C98">
        <w:t xml:space="preserve"> </w:t>
      </w:r>
      <w:proofErr w:type="spellStart"/>
      <w:r w:rsidRPr="00AF64A4">
        <w:t>rozkładem</w:t>
      </w:r>
      <w:proofErr w:type="spellEnd"/>
      <w:r w:rsidR="00364C98">
        <w:t xml:space="preserve"> </w:t>
      </w:r>
      <w:proofErr w:type="spellStart"/>
      <w:r w:rsidRPr="00AF64A4">
        <w:t>procentowym</w:t>
      </w:r>
      <w:proofErr w:type="spellEnd"/>
      <w:r w:rsidR="00364C98">
        <w:t xml:space="preserve"> </w:t>
      </w:r>
      <w:proofErr w:type="spellStart"/>
      <w:r w:rsidRPr="00AF64A4">
        <w:t>dla</w:t>
      </w:r>
      <w:proofErr w:type="spellEnd"/>
      <w:r w:rsidR="00364C98">
        <w:t xml:space="preserve"> </w:t>
      </w:r>
      <w:proofErr w:type="spellStart"/>
      <w:r w:rsidRPr="00AF64A4">
        <w:t>danej</w:t>
      </w:r>
      <w:proofErr w:type="spellEnd"/>
      <w:r w:rsidR="00364C98">
        <w:t xml:space="preserve"> </w:t>
      </w:r>
      <w:proofErr w:type="spellStart"/>
      <w:r w:rsidRPr="00AF64A4">
        <w:t>oceny</w:t>
      </w:r>
      <w:proofErr w:type="spellEnd"/>
      <w:r w:rsidR="00364C98">
        <w:t xml:space="preserve"> </w:t>
      </w:r>
      <w:proofErr w:type="spellStart"/>
      <w:r w:rsidRPr="00AF64A4">
        <w:t>tj</w:t>
      </w:r>
      <w:proofErr w:type="spellEnd"/>
      <w:r w:rsidRPr="00AF64A4">
        <w:t>.</w:t>
      </w:r>
    </w:p>
    <w:p w:rsidR="00881ECD" w:rsidRPr="00AF64A4" w:rsidRDefault="00881ECD" w:rsidP="00881ECD">
      <w:pPr>
        <w:pStyle w:val="Tekstpodstawowy"/>
        <w:spacing w:before="3"/>
      </w:pPr>
    </w:p>
    <w:p w:rsidR="00881ECD" w:rsidRPr="00AF64A4" w:rsidRDefault="00881ECD" w:rsidP="00881ECD">
      <w:pPr>
        <w:ind w:left="1416"/>
      </w:pPr>
      <w:r w:rsidRPr="00AF64A4">
        <w:rPr>
          <w:color w:val="000000"/>
        </w:rPr>
        <w:t xml:space="preserve"> 0 - 40%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ndst</w:t>
      </w:r>
      <w:proofErr w:type="spellEnd"/>
      <w:r w:rsidRPr="00AF64A4">
        <w:rPr>
          <w:color w:val="000000"/>
        </w:rPr>
        <w:br/>
        <w:t>41 - 50%</w:t>
      </w:r>
      <w:r w:rsidRPr="00AF64A4">
        <w:rPr>
          <w:color w:val="000000"/>
        </w:rPr>
        <w:tab/>
        <w:t>- dop</w:t>
      </w:r>
      <w:r w:rsidRPr="00AF64A4">
        <w:rPr>
          <w:color w:val="000000"/>
        </w:rPr>
        <w:br/>
        <w:t>51 - 70%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dst</w:t>
      </w:r>
      <w:proofErr w:type="spellEnd"/>
      <w:r w:rsidRPr="00AF64A4">
        <w:rPr>
          <w:color w:val="000000"/>
        </w:rPr>
        <w:br/>
        <w:t>71 - 89%</w:t>
      </w:r>
      <w:r w:rsidRPr="00AF64A4">
        <w:rPr>
          <w:color w:val="000000"/>
        </w:rPr>
        <w:tab/>
        <w:t>- db</w:t>
      </w:r>
      <w:r w:rsidRPr="00AF64A4">
        <w:rPr>
          <w:color w:val="000000"/>
        </w:rPr>
        <w:br/>
        <w:t>90 - 98%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bdb</w:t>
      </w:r>
      <w:proofErr w:type="spellEnd"/>
      <w:r w:rsidRPr="00AF64A4">
        <w:rPr>
          <w:color w:val="000000"/>
        </w:rPr>
        <w:br/>
        <w:t>99 -100%</w:t>
      </w:r>
      <w:r w:rsidRPr="00AF64A4">
        <w:rPr>
          <w:color w:val="000000"/>
        </w:rPr>
        <w:tab/>
        <w:t>- cel</w:t>
      </w:r>
    </w:p>
    <w:p w:rsidR="00881ECD" w:rsidRDefault="00881ECD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t xml:space="preserve">Wszystkie formy aktywności ucznia oceniane są w skali stopniowej (1-6) 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lastRenderedPageBreak/>
        <w:t xml:space="preserve">1) sprawdziany (waga </w:t>
      </w:r>
      <w:r>
        <w:rPr>
          <w:lang w:val="pl-PL"/>
        </w:rPr>
        <w:t>3</w:t>
      </w:r>
      <w:r w:rsidRPr="00584D9B">
        <w:rPr>
          <w:lang w:val="pl-PL"/>
        </w:rPr>
        <w:t xml:space="preserve">): </w:t>
      </w:r>
    </w:p>
    <w:p w:rsidR="005045E4" w:rsidRDefault="005045E4" w:rsidP="005045E4">
      <w:pPr>
        <w:rPr>
          <w:lang w:val="pl-PL"/>
        </w:rPr>
      </w:pPr>
      <w:r w:rsidRPr="00584D9B">
        <w:rPr>
          <w:lang w:val="pl-PL"/>
        </w:rPr>
        <w:t>- są zapowiadane z co najmniej tygodniowym wyprzedzeniem i obejmują większy zakres materiału po</w:t>
      </w:r>
      <w:r>
        <w:rPr>
          <w:lang w:val="pl-PL"/>
        </w:rPr>
        <w:t>dsumowującego dział tematyczny</w:t>
      </w:r>
    </w:p>
    <w:p w:rsidR="005045E4" w:rsidRPr="00584D9B" w:rsidRDefault="005045E4" w:rsidP="005045E4">
      <w:pPr>
        <w:rPr>
          <w:lang w:val="pl-PL"/>
        </w:rPr>
      </w:pPr>
      <w:r>
        <w:rPr>
          <w:lang w:val="pl-PL"/>
        </w:rPr>
        <w:t>- termin sprawdzianu zostaje wpisany do dziennika elektronicznego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t>- uczeń otrzymuje informację o zakresie spra</w:t>
      </w:r>
      <w:r>
        <w:rPr>
          <w:lang w:val="pl-PL"/>
        </w:rPr>
        <w:t>wdzanych umiejętności i wiedzy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t xml:space="preserve">2) kartkówki (waga </w:t>
      </w:r>
      <w:r>
        <w:rPr>
          <w:lang w:val="pl-PL"/>
        </w:rPr>
        <w:t>2</w:t>
      </w:r>
      <w:r w:rsidRPr="00584D9B">
        <w:rPr>
          <w:lang w:val="pl-PL"/>
        </w:rPr>
        <w:t xml:space="preserve">): </w:t>
      </w:r>
    </w:p>
    <w:p w:rsidR="005045E4" w:rsidRDefault="005045E4" w:rsidP="005045E4">
      <w:pPr>
        <w:rPr>
          <w:lang w:val="pl-PL"/>
        </w:rPr>
      </w:pPr>
      <w:r w:rsidRPr="00584D9B">
        <w:rPr>
          <w:lang w:val="pl-PL"/>
        </w:rPr>
        <w:t>- są zapowiadane</w:t>
      </w:r>
      <w:r>
        <w:rPr>
          <w:lang w:val="pl-PL"/>
        </w:rPr>
        <w:t xml:space="preserve"> lub nie</w:t>
      </w:r>
      <w:r w:rsidRPr="00584D9B">
        <w:rPr>
          <w:lang w:val="pl-PL"/>
        </w:rPr>
        <w:t xml:space="preserve">, obejmują 3 ostatnie </w:t>
      </w:r>
      <w:r>
        <w:rPr>
          <w:lang w:val="pl-PL"/>
        </w:rPr>
        <w:t>tematy lekcyjne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t xml:space="preserve">3) odpowiedź ustna (waga </w:t>
      </w:r>
      <w:r>
        <w:rPr>
          <w:lang w:val="pl-PL"/>
        </w:rPr>
        <w:t>2</w:t>
      </w:r>
      <w:r w:rsidRPr="00584D9B">
        <w:rPr>
          <w:lang w:val="pl-PL"/>
        </w:rPr>
        <w:t xml:space="preserve">): 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t>- oceniania pod względem rzeczowości, stosowania języka przedmiotu, umiejętności formułowania dłuższych wypowiedzi. Przy odpowiedzi ustnej obowiązuje znajomość materiału z trzech ostatnich tematów lekcji (jednostek tematycznych), w przypadku lekcji po</w:t>
      </w:r>
      <w:r>
        <w:rPr>
          <w:lang w:val="pl-PL"/>
        </w:rPr>
        <w:t>wtórzeniowych –z całego działu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t xml:space="preserve">4)praca w grupach na zajęciach lekcyjnych (waga </w:t>
      </w:r>
      <w:r>
        <w:rPr>
          <w:lang w:val="pl-PL"/>
        </w:rPr>
        <w:t>1)</w:t>
      </w:r>
    </w:p>
    <w:p w:rsidR="005045E4" w:rsidRPr="00584D9B" w:rsidRDefault="005045E4" w:rsidP="005045E4">
      <w:pPr>
        <w:rPr>
          <w:lang w:val="pl-PL"/>
        </w:rPr>
      </w:pPr>
      <w:r>
        <w:rPr>
          <w:lang w:val="pl-PL"/>
        </w:rPr>
        <w:t>5</w:t>
      </w:r>
      <w:r w:rsidRPr="00584D9B">
        <w:rPr>
          <w:lang w:val="pl-PL"/>
        </w:rPr>
        <w:t xml:space="preserve">) aktywność na lekcji </w:t>
      </w:r>
      <w:r>
        <w:rPr>
          <w:lang w:val="pl-PL"/>
        </w:rPr>
        <w:t>(waga 1)</w:t>
      </w:r>
    </w:p>
    <w:p w:rsidR="005045E4" w:rsidRPr="00584D9B" w:rsidRDefault="005045E4" w:rsidP="005045E4">
      <w:pPr>
        <w:rPr>
          <w:lang w:val="pl-PL"/>
        </w:rPr>
      </w:pPr>
      <w:r>
        <w:rPr>
          <w:lang w:val="pl-PL"/>
        </w:rPr>
        <w:t>7) prace domowe (waga 1)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t xml:space="preserve">8)referaty  i prezentacje z wykorzystaniem przygotowanych materiałów na nośnikach komputerowych (waga </w:t>
      </w:r>
      <w:r>
        <w:rPr>
          <w:lang w:val="pl-PL"/>
        </w:rPr>
        <w:t>2)</w:t>
      </w:r>
    </w:p>
    <w:p w:rsidR="00881ECD" w:rsidRDefault="005045E4" w:rsidP="005045E4">
      <w:pPr>
        <w:rPr>
          <w:lang w:val="pl-PL"/>
        </w:rPr>
      </w:pPr>
      <w:r w:rsidRPr="00584D9B">
        <w:rPr>
          <w:lang w:val="pl-PL"/>
        </w:rPr>
        <w:t>9) inne formy aktywności: udział w konkursach, olimpiadzie, w tym przygotowanie pracy</w:t>
      </w:r>
      <w:r>
        <w:rPr>
          <w:lang w:val="pl-PL"/>
        </w:rPr>
        <w:t xml:space="preserve"> badawczej na zawody (waga 1-5)  </w:t>
      </w:r>
    </w:p>
    <w:p w:rsidR="005045E4" w:rsidRDefault="005045E4" w:rsidP="005045E4">
      <w:pPr>
        <w:rPr>
          <w:lang w:val="pl-PL"/>
        </w:rPr>
      </w:pPr>
    </w:p>
    <w:p w:rsidR="005045E4" w:rsidRDefault="005045E4" w:rsidP="005045E4">
      <w:pPr>
        <w:rPr>
          <w:lang w:val="pl-PL"/>
        </w:rPr>
      </w:pPr>
    </w:p>
    <w:p w:rsidR="005045E4" w:rsidRPr="005045E4" w:rsidRDefault="005045E4" w:rsidP="005045E4">
      <w:pPr>
        <w:rPr>
          <w:lang w:val="pl-PL"/>
        </w:rPr>
      </w:pPr>
    </w:p>
    <w:p w:rsidR="00881ECD" w:rsidRDefault="00881ECD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before="201" w:line="276" w:lineRule="auto"/>
        <w:ind w:right="108"/>
        <w:contextualSpacing w:val="0"/>
        <w:jc w:val="both"/>
      </w:pPr>
      <w:proofErr w:type="spellStart"/>
      <w:r w:rsidRPr="00AF64A4">
        <w:t>Ocenę</w:t>
      </w:r>
      <w:proofErr w:type="spellEnd"/>
      <w:r w:rsidR="00364C98">
        <w:t xml:space="preserve"> </w:t>
      </w:r>
      <w:proofErr w:type="spellStart"/>
      <w:r w:rsidRPr="00AF64A4">
        <w:t>śródroczną</w:t>
      </w:r>
      <w:proofErr w:type="spellEnd"/>
      <w:r w:rsidR="00364C98">
        <w:t xml:space="preserve"> </w:t>
      </w:r>
      <w:proofErr w:type="spellStart"/>
      <w:r w:rsidRPr="00AF64A4">
        <w:t>lub</w:t>
      </w:r>
      <w:proofErr w:type="spellEnd"/>
      <w:r w:rsidR="00364C98">
        <w:t xml:space="preserve"> </w:t>
      </w:r>
      <w:proofErr w:type="spellStart"/>
      <w:r w:rsidRPr="00AF64A4">
        <w:t>roczną</w:t>
      </w:r>
      <w:proofErr w:type="spellEnd"/>
      <w:r w:rsidRPr="00AF64A4">
        <w:t xml:space="preserve"> (z </w:t>
      </w:r>
      <w:proofErr w:type="spellStart"/>
      <w:r w:rsidRPr="00AF64A4">
        <w:t>uwzględnieniem</w:t>
      </w:r>
      <w:proofErr w:type="spellEnd"/>
      <w:r w:rsidR="00364C98">
        <w:t xml:space="preserve"> </w:t>
      </w:r>
      <w:proofErr w:type="spellStart"/>
      <w:r w:rsidRPr="00AF64A4">
        <w:t>wszystkich</w:t>
      </w:r>
      <w:proofErr w:type="spellEnd"/>
      <w:r w:rsidR="00364C98">
        <w:t xml:space="preserve"> </w:t>
      </w:r>
      <w:proofErr w:type="spellStart"/>
      <w:r w:rsidRPr="00AF64A4">
        <w:t>ocen</w:t>
      </w:r>
      <w:proofErr w:type="spellEnd"/>
      <w:r w:rsidRPr="00AF64A4">
        <w:t xml:space="preserve"> w </w:t>
      </w:r>
      <w:proofErr w:type="spellStart"/>
      <w:r w:rsidRPr="00AF64A4">
        <w:t>danym</w:t>
      </w:r>
      <w:proofErr w:type="spellEnd"/>
      <w:r w:rsidR="00364C98">
        <w:t xml:space="preserve"> </w:t>
      </w:r>
      <w:proofErr w:type="spellStart"/>
      <w:r w:rsidRPr="00AF64A4">
        <w:t>roku</w:t>
      </w:r>
      <w:proofErr w:type="spellEnd"/>
      <w:r w:rsidR="00364C98">
        <w:t xml:space="preserve"> </w:t>
      </w:r>
      <w:proofErr w:type="spellStart"/>
      <w:r w:rsidRPr="00AF64A4">
        <w:t>szkolnym</w:t>
      </w:r>
      <w:proofErr w:type="spellEnd"/>
      <w:r w:rsidRPr="00AF64A4">
        <w:t>)</w:t>
      </w:r>
      <w:r w:rsidR="00364C98">
        <w:t xml:space="preserve"> </w:t>
      </w:r>
      <w:proofErr w:type="spellStart"/>
      <w:r w:rsidRPr="00AF64A4">
        <w:t>ustala</w:t>
      </w:r>
      <w:proofErr w:type="spellEnd"/>
      <w:r w:rsidR="00364C98">
        <w:t xml:space="preserve"> </w:t>
      </w:r>
      <w:proofErr w:type="spellStart"/>
      <w:r w:rsidRPr="00AF64A4">
        <w:t>się</w:t>
      </w:r>
      <w:proofErr w:type="spellEnd"/>
      <w:r w:rsidR="00364C98">
        <w:t xml:space="preserve"> </w:t>
      </w:r>
      <w:proofErr w:type="spellStart"/>
      <w:r w:rsidRPr="00AF64A4">
        <w:t>jako</w:t>
      </w:r>
      <w:proofErr w:type="spellEnd"/>
      <w:r w:rsidR="00364C98">
        <w:t xml:space="preserve"> </w:t>
      </w:r>
      <w:proofErr w:type="spellStart"/>
      <w:r w:rsidRPr="00AF64A4">
        <w:t>średnią</w:t>
      </w:r>
      <w:proofErr w:type="spellEnd"/>
      <w:r w:rsidR="00364C98">
        <w:t xml:space="preserve"> </w:t>
      </w:r>
      <w:proofErr w:type="spellStart"/>
      <w:r w:rsidRPr="00AF64A4">
        <w:t>ważoną</w:t>
      </w:r>
      <w:proofErr w:type="spellEnd"/>
      <w:r w:rsidR="00364C98">
        <w:t xml:space="preserve"> </w:t>
      </w:r>
      <w:proofErr w:type="spellStart"/>
      <w:r w:rsidRPr="00AF64A4">
        <w:t>ocen</w:t>
      </w:r>
      <w:proofErr w:type="spellEnd"/>
      <w:r w:rsidR="00364C98">
        <w:t xml:space="preserve"> </w:t>
      </w:r>
      <w:proofErr w:type="spellStart"/>
      <w:r w:rsidRPr="00AF64A4">
        <w:t>bieżącychwg</w:t>
      </w:r>
      <w:proofErr w:type="spellEnd"/>
      <w:r w:rsidR="00364C98">
        <w:t xml:space="preserve"> </w:t>
      </w:r>
      <w:proofErr w:type="spellStart"/>
      <w:r w:rsidRPr="00AF64A4">
        <w:t>następującej</w:t>
      </w:r>
      <w:proofErr w:type="spellEnd"/>
      <w:r w:rsidR="00364C98">
        <w:t xml:space="preserve"> </w:t>
      </w:r>
      <w:proofErr w:type="spellStart"/>
      <w:r w:rsidRPr="00AF64A4">
        <w:t>skali</w:t>
      </w:r>
      <w:proofErr w:type="spellEnd"/>
      <w:r w:rsidRPr="00AF64A4">
        <w:t>:</w:t>
      </w:r>
    </w:p>
    <w:p w:rsidR="00881ECD" w:rsidRPr="00AF64A4" w:rsidRDefault="00881ECD" w:rsidP="00881ECD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881ECD" w:rsidRPr="00AF64A4" w:rsidTr="00B033EF">
        <w:tc>
          <w:tcPr>
            <w:tcW w:w="1842" w:type="dxa"/>
          </w:tcPr>
          <w:p w:rsidR="00881ECD" w:rsidRPr="00AF64A4" w:rsidRDefault="00881ECD" w:rsidP="00B033EF">
            <w:pPr>
              <w:spacing w:line="276" w:lineRule="auto"/>
              <w:jc w:val="both"/>
            </w:pPr>
            <w:proofErr w:type="spellStart"/>
            <w:r w:rsidRPr="00AF64A4">
              <w:t>Średniaważona</w:t>
            </w:r>
            <w:proofErr w:type="spellEnd"/>
            <w:r w:rsidRPr="00AF64A4">
              <w:tab/>
            </w:r>
          </w:p>
        </w:tc>
        <w:tc>
          <w:tcPr>
            <w:tcW w:w="2552" w:type="dxa"/>
          </w:tcPr>
          <w:p w:rsidR="00881ECD" w:rsidRPr="00AF64A4" w:rsidRDefault="00881ECD" w:rsidP="00B033EF">
            <w:pPr>
              <w:spacing w:line="276" w:lineRule="auto"/>
              <w:jc w:val="both"/>
            </w:pPr>
            <w:proofErr w:type="spellStart"/>
            <w:r w:rsidRPr="00AF64A4">
              <w:t>Ocenaśródroczna</w:t>
            </w:r>
            <w:proofErr w:type="spellEnd"/>
            <w:r w:rsidRPr="00AF64A4">
              <w:t>/</w:t>
            </w:r>
            <w:proofErr w:type="spellStart"/>
            <w:r w:rsidRPr="00AF64A4">
              <w:t>roczna</w:t>
            </w:r>
            <w:proofErr w:type="spellEnd"/>
          </w:p>
        </w:tc>
      </w:tr>
      <w:tr w:rsidR="00881ECD" w:rsidRPr="00AF64A4" w:rsidTr="00B033EF">
        <w:tc>
          <w:tcPr>
            <w:tcW w:w="1842" w:type="dxa"/>
          </w:tcPr>
          <w:p w:rsidR="00881ECD" w:rsidRPr="00AF64A4" w:rsidRDefault="00881ECD" w:rsidP="00B033EF">
            <w:pPr>
              <w:tabs>
                <w:tab w:val="left" w:pos="4399"/>
              </w:tabs>
              <w:spacing w:after="160" w:line="259" w:lineRule="auto"/>
            </w:pPr>
            <w:r w:rsidRPr="00AF64A4">
              <w:t>0 – 1,74</w:t>
            </w:r>
          </w:p>
        </w:tc>
        <w:tc>
          <w:tcPr>
            <w:tcW w:w="2552" w:type="dxa"/>
          </w:tcPr>
          <w:p w:rsidR="00881ECD" w:rsidRPr="00AF64A4" w:rsidRDefault="00881ECD" w:rsidP="00B033EF">
            <w:pPr>
              <w:tabs>
                <w:tab w:val="left" w:pos="4399"/>
              </w:tabs>
              <w:spacing w:after="160" w:line="259" w:lineRule="auto"/>
            </w:pPr>
            <w:proofErr w:type="spellStart"/>
            <w:r w:rsidRPr="00AF64A4">
              <w:t>niedostateczny</w:t>
            </w:r>
            <w:proofErr w:type="spellEnd"/>
          </w:p>
        </w:tc>
      </w:tr>
      <w:tr w:rsidR="00881ECD" w:rsidRPr="00AF64A4" w:rsidTr="00B033EF">
        <w:tc>
          <w:tcPr>
            <w:tcW w:w="1842" w:type="dxa"/>
          </w:tcPr>
          <w:p w:rsidR="00881ECD" w:rsidRPr="00AF64A4" w:rsidRDefault="00881ECD" w:rsidP="00B033EF">
            <w:pPr>
              <w:tabs>
                <w:tab w:val="left" w:pos="4399"/>
              </w:tabs>
              <w:spacing w:after="160" w:line="259" w:lineRule="auto"/>
            </w:pPr>
            <w:r w:rsidRPr="00AF64A4">
              <w:t>1,75 – 2,50</w:t>
            </w:r>
          </w:p>
        </w:tc>
        <w:tc>
          <w:tcPr>
            <w:tcW w:w="2552" w:type="dxa"/>
          </w:tcPr>
          <w:p w:rsidR="00881ECD" w:rsidRPr="00AF64A4" w:rsidRDefault="00881ECD" w:rsidP="00B033EF">
            <w:pPr>
              <w:tabs>
                <w:tab w:val="left" w:pos="4399"/>
              </w:tabs>
              <w:spacing w:after="160" w:line="259" w:lineRule="auto"/>
            </w:pPr>
            <w:proofErr w:type="spellStart"/>
            <w:r w:rsidRPr="00AF64A4">
              <w:t>dopuszczający</w:t>
            </w:r>
            <w:proofErr w:type="spellEnd"/>
          </w:p>
        </w:tc>
      </w:tr>
      <w:tr w:rsidR="00881ECD" w:rsidRPr="00AF64A4" w:rsidTr="00B033EF">
        <w:tc>
          <w:tcPr>
            <w:tcW w:w="1842" w:type="dxa"/>
          </w:tcPr>
          <w:p w:rsidR="00881ECD" w:rsidRPr="00AF64A4" w:rsidRDefault="00881ECD" w:rsidP="00B033EF">
            <w:pPr>
              <w:spacing w:line="276" w:lineRule="auto"/>
              <w:jc w:val="both"/>
            </w:pPr>
            <w:r w:rsidRPr="00AF64A4">
              <w:t>2,51 – 3,50</w:t>
            </w:r>
          </w:p>
        </w:tc>
        <w:tc>
          <w:tcPr>
            <w:tcW w:w="2552" w:type="dxa"/>
          </w:tcPr>
          <w:p w:rsidR="00881ECD" w:rsidRPr="00AF64A4" w:rsidRDefault="00881ECD" w:rsidP="00B033EF">
            <w:pPr>
              <w:tabs>
                <w:tab w:val="left" w:pos="4399"/>
              </w:tabs>
              <w:spacing w:after="160" w:line="259" w:lineRule="auto"/>
            </w:pPr>
            <w:proofErr w:type="spellStart"/>
            <w:r w:rsidRPr="00AF64A4">
              <w:t>dostateczny</w:t>
            </w:r>
            <w:proofErr w:type="spellEnd"/>
          </w:p>
        </w:tc>
      </w:tr>
      <w:tr w:rsidR="00881ECD" w:rsidRPr="00AF64A4" w:rsidTr="00B033EF">
        <w:tc>
          <w:tcPr>
            <w:tcW w:w="1842" w:type="dxa"/>
          </w:tcPr>
          <w:p w:rsidR="00881ECD" w:rsidRPr="00AF64A4" w:rsidRDefault="00881ECD" w:rsidP="00B033EF">
            <w:pPr>
              <w:spacing w:line="276" w:lineRule="auto"/>
              <w:jc w:val="both"/>
            </w:pPr>
            <w:r w:rsidRPr="00AF64A4">
              <w:t>3,51 – 4,50</w:t>
            </w:r>
          </w:p>
        </w:tc>
        <w:tc>
          <w:tcPr>
            <w:tcW w:w="2552" w:type="dxa"/>
          </w:tcPr>
          <w:p w:rsidR="00881ECD" w:rsidRPr="00AF64A4" w:rsidRDefault="00881ECD" w:rsidP="00B033EF">
            <w:pPr>
              <w:tabs>
                <w:tab w:val="left" w:pos="4399"/>
              </w:tabs>
              <w:spacing w:after="160" w:line="259" w:lineRule="auto"/>
            </w:pPr>
            <w:proofErr w:type="spellStart"/>
            <w:r w:rsidRPr="00AF64A4">
              <w:t>dobry</w:t>
            </w:r>
            <w:proofErr w:type="spellEnd"/>
          </w:p>
        </w:tc>
      </w:tr>
      <w:tr w:rsidR="00881ECD" w:rsidRPr="00AF64A4" w:rsidTr="00B033EF">
        <w:tc>
          <w:tcPr>
            <w:tcW w:w="1842" w:type="dxa"/>
          </w:tcPr>
          <w:p w:rsidR="00881ECD" w:rsidRPr="00AF64A4" w:rsidRDefault="00881ECD" w:rsidP="00B033EF">
            <w:pPr>
              <w:spacing w:line="276" w:lineRule="auto"/>
              <w:jc w:val="both"/>
            </w:pPr>
            <w:r w:rsidRPr="00AF64A4">
              <w:t>4,51 – 5,50</w:t>
            </w:r>
          </w:p>
        </w:tc>
        <w:tc>
          <w:tcPr>
            <w:tcW w:w="2552" w:type="dxa"/>
          </w:tcPr>
          <w:p w:rsidR="00881ECD" w:rsidRPr="00AF64A4" w:rsidRDefault="00881ECD" w:rsidP="00B033EF">
            <w:pPr>
              <w:tabs>
                <w:tab w:val="left" w:pos="4399"/>
              </w:tabs>
              <w:spacing w:after="160" w:line="259" w:lineRule="auto"/>
            </w:pPr>
            <w:proofErr w:type="spellStart"/>
            <w:r w:rsidRPr="00AF64A4">
              <w:t>bardzodobry</w:t>
            </w:r>
            <w:proofErr w:type="spellEnd"/>
          </w:p>
        </w:tc>
      </w:tr>
      <w:tr w:rsidR="00881ECD" w:rsidRPr="00AF64A4" w:rsidTr="00B033EF">
        <w:tc>
          <w:tcPr>
            <w:tcW w:w="1842" w:type="dxa"/>
          </w:tcPr>
          <w:p w:rsidR="00881ECD" w:rsidRPr="00AF64A4" w:rsidRDefault="00881ECD" w:rsidP="00B033EF">
            <w:pPr>
              <w:spacing w:line="276" w:lineRule="auto"/>
              <w:jc w:val="both"/>
            </w:pPr>
            <w:r w:rsidRPr="00AF64A4">
              <w:t>5,51 – 6</w:t>
            </w:r>
          </w:p>
        </w:tc>
        <w:tc>
          <w:tcPr>
            <w:tcW w:w="2552" w:type="dxa"/>
          </w:tcPr>
          <w:p w:rsidR="00881ECD" w:rsidRPr="00AF64A4" w:rsidRDefault="00881ECD" w:rsidP="00B033EF">
            <w:pPr>
              <w:spacing w:line="276" w:lineRule="auto"/>
              <w:jc w:val="both"/>
            </w:pPr>
            <w:proofErr w:type="spellStart"/>
            <w:r>
              <w:t>c</w:t>
            </w:r>
            <w:r w:rsidRPr="00AF64A4">
              <w:t>elujący</w:t>
            </w:r>
            <w:proofErr w:type="spellEnd"/>
          </w:p>
        </w:tc>
      </w:tr>
    </w:tbl>
    <w:p w:rsidR="00881ECD" w:rsidRDefault="00881ECD" w:rsidP="00881ECD">
      <w:pPr>
        <w:pStyle w:val="Akapitzlist"/>
        <w:spacing w:line="276" w:lineRule="auto"/>
        <w:ind w:left="708"/>
        <w:jc w:val="both"/>
      </w:pPr>
    </w:p>
    <w:p w:rsidR="00881ECD" w:rsidRPr="00AF64A4" w:rsidRDefault="00881ECD" w:rsidP="00881ECD">
      <w:pPr>
        <w:pStyle w:val="Akapitzlist"/>
        <w:spacing w:line="276" w:lineRule="auto"/>
        <w:ind w:left="708"/>
        <w:jc w:val="both"/>
      </w:pPr>
      <w:proofErr w:type="spellStart"/>
      <w:r w:rsidRPr="00AF64A4">
        <w:t>Ocena</w:t>
      </w:r>
      <w:proofErr w:type="spellEnd"/>
      <w:r w:rsidR="00364C98">
        <w:t xml:space="preserve"> </w:t>
      </w:r>
      <w:proofErr w:type="spellStart"/>
      <w:r w:rsidRPr="00AF64A4">
        <w:t>roczna</w:t>
      </w:r>
      <w:proofErr w:type="spellEnd"/>
      <w:r w:rsidRPr="00AF64A4">
        <w:t xml:space="preserve">, </w:t>
      </w:r>
      <w:proofErr w:type="spellStart"/>
      <w:r w:rsidRPr="00AF64A4">
        <w:t>wynikająca</w:t>
      </w:r>
      <w:proofErr w:type="spellEnd"/>
      <w:r w:rsidRPr="00AF64A4">
        <w:t xml:space="preserve"> </w:t>
      </w:r>
      <w:proofErr w:type="spellStart"/>
      <w:r w:rsidRPr="00AF64A4">
        <w:t>ze</w:t>
      </w:r>
      <w:proofErr w:type="spellEnd"/>
      <w:r w:rsidRPr="00AF64A4">
        <w:t xml:space="preserve"> </w:t>
      </w:r>
      <w:proofErr w:type="spellStart"/>
      <w:r w:rsidRPr="00AF64A4">
        <w:t>średniej</w:t>
      </w:r>
      <w:proofErr w:type="spellEnd"/>
      <w:r w:rsidR="00364C98">
        <w:t xml:space="preserve"> </w:t>
      </w:r>
      <w:proofErr w:type="spellStart"/>
      <w:r w:rsidRPr="00AF64A4">
        <w:t>ważonej</w:t>
      </w:r>
      <w:proofErr w:type="spellEnd"/>
      <w:r w:rsidRPr="00AF64A4">
        <w:t xml:space="preserve">, jest </w:t>
      </w:r>
      <w:proofErr w:type="spellStart"/>
      <w:r w:rsidRPr="00AF64A4">
        <w:t>oceną</w:t>
      </w:r>
      <w:proofErr w:type="spellEnd"/>
      <w:r w:rsidR="00364C98">
        <w:t xml:space="preserve"> </w:t>
      </w:r>
      <w:proofErr w:type="spellStart"/>
      <w:r w:rsidRPr="00AF64A4">
        <w:t>minimalną</w:t>
      </w:r>
      <w:proofErr w:type="spellEnd"/>
      <w:r w:rsidRPr="00AF64A4">
        <w:t xml:space="preserve">. </w:t>
      </w:r>
      <w:proofErr w:type="spellStart"/>
      <w:r w:rsidRPr="00AF64A4">
        <w:t>Nauczyciel</w:t>
      </w:r>
      <w:proofErr w:type="spellEnd"/>
      <w:r w:rsidRPr="00AF64A4">
        <w:t xml:space="preserve">, </w:t>
      </w:r>
      <w:proofErr w:type="spellStart"/>
      <w:r w:rsidRPr="00AF64A4">
        <w:t>biorąc</w:t>
      </w:r>
      <w:proofErr w:type="spellEnd"/>
      <w:r w:rsidRPr="00AF64A4">
        <w:t xml:space="preserve"> pod </w:t>
      </w:r>
      <w:proofErr w:type="spellStart"/>
      <w:r w:rsidRPr="00AF64A4">
        <w:t>uwagę</w:t>
      </w:r>
      <w:proofErr w:type="spellEnd"/>
      <w:r w:rsidR="00364C98">
        <w:t xml:space="preserve"> </w:t>
      </w:r>
      <w:proofErr w:type="spellStart"/>
      <w:r w:rsidRPr="00AF64A4">
        <w:t>stopień</w:t>
      </w:r>
      <w:proofErr w:type="spellEnd"/>
      <w:r w:rsidR="00364C98">
        <w:t xml:space="preserve"> </w:t>
      </w:r>
      <w:proofErr w:type="spellStart"/>
      <w:r w:rsidRPr="00AF64A4">
        <w:t>opanowania</w:t>
      </w:r>
      <w:proofErr w:type="spellEnd"/>
      <w:r w:rsidR="00364C98">
        <w:t xml:space="preserve"> </w:t>
      </w:r>
      <w:proofErr w:type="spellStart"/>
      <w:r w:rsidRPr="00AF64A4">
        <w:t>materiału</w:t>
      </w:r>
      <w:proofErr w:type="spellEnd"/>
      <w:r w:rsidRPr="00AF64A4">
        <w:t xml:space="preserve">, ma </w:t>
      </w:r>
      <w:proofErr w:type="spellStart"/>
      <w:r w:rsidRPr="00AF64A4">
        <w:t>prawo</w:t>
      </w:r>
      <w:proofErr w:type="spellEnd"/>
      <w:r w:rsidRPr="00AF64A4">
        <w:t xml:space="preserve"> do </w:t>
      </w:r>
      <w:proofErr w:type="spellStart"/>
      <w:r w:rsidRPr="00AF64A4">
        <w:t>ustalenia</w:t>
      </w:r>
      <w:proofErr w:type="spellEnd"/>
      <w:r w:rsidR="00364C98">
        <w:t xml:space="preserve"> </w:t>
      </w:r>
      <w:proofErr w:type="spellStart"/>
      <w:r w:rsidRPr="00AF64A4">
        <w:t>oceny</w:t>
      </w:r>
      <w:proofErr w:type="spellEnd"/>
      <w:r w:rsidR="00364C98">
        <w:t xml:space="preserve"> </w:t>
      </w:r>
      <w:proofErr w:type="spellStart"/>
      <w:r w:rsidRPr="00AF64A4">
        <w:t>rocznej</w:t>
      </w:r>
      <w:proofErr w:type="spellEnd"/>
      <w:r w:rsidRPr="00AF64A4">
        <w:t xml:space="preserve"> o </w:t>
      </w:r>
      <w:proofErr w:type="spellStart"/>
      <w:r w:rsidRPr="00AF64A4">
        <w:t>jeden</w:t>
      </w:r>
      <w:proofErr w:type="spellEnd"/>
      <w:r w:rsidR="00364C98">
        <w:t xml:space="preserve"> </w:t>
      </w:r>
      <w:proofErr w:type="spellStart"/>
      <w:r w:rsidRPr="00AF64A4">
        <w:t>stopień</w:t>
      </w:r>
      <w:proofErr w:type="spellEnd"/>
      <w:r w:rsidR="00364C98">
        <w:t xml:space="preserve"> </w:t>
      </w:r>
      <w:proofErr w:type="spellStart"/>
      <w:r w:rsidRPr="00AF64A4">
        <w:t>wyższej</w:t>
      </w:r>
      <w:proofErr w:type="spellEnd"/>
      <w:r w:rsidRPr="00AF64A4">
        <w:t>.</w:t>
      </w:r>
    </w:p>
    <w:p w:rsidR="00881ECD" w:rsidRPr="00AF64A4" w:rsidRDefault="00881ECD" w:rsidP="00881ECD">
      <w:pPr>
        <w:spacing w:line="276" w:lineRule="auto"/>
        <w:jc w:val="both"/>
      </w:pPr>
    </w:p>
    <w:p w:rsidR="00881ECD" w:rsidRDefault="00881ECD">
      <w:pPr>
        <w:pStyle w:val="Akapitzlist"/>
        <w:widowControl w:val="0"/>
        <w:numPr>
          <w:ilvl w:val="0"/>
          <w:numId w:val="4"/>
        </w:numPr>
        <w:autoSpaceDE w:val="0"/>
        <w:autoSpaceDN w:val="0"/>
        <w:contextualSpacing w:val="0"/>
      </w:pPr>
      <w:proofErr w:type="spellStart"/>
      <w:r w:rsidRPr="00AF64A4">
        <w:t>Warunki</w:t>
      </w:r>
      <w:proofErr w:type="spellEnd"/>
      <w:r w:rsidR="00364C98">
        <w:t xml:space="preserve"> I </w:t>
      </w:r>
      <w:proofErr w:type="spellStart"/>
      <w:r w:rsidRPr="00AF64A4">
        <w:t>tryb</w:t>
      </w:r>
      <w:proofErr w:type="spellEnd"/>
      <w:r w:rsidR="00364C98">
        <w:t xml:space="preserve"> </w:t>
      </w:r>
      <w:proofErr w:type="spellStart"/>
      <w:r w:rsidRPr="00AF64A4">
        <w:t>uzyskania</w:t>
      </w:r>
      <w:proofErr w:type="spellEnd"/>
      <w:r w:rsidR="00364C98">
        <w:t xml:space="preserve"> </w:t>
      </w:r>
      <w:proofErr w:type="spellStart"/>
      <w:r w:rsidRPr="00AF64A4">
        <w:t>wyższej</w:t>
      </w:r>
      <w:proofErr w:type="spellEnd"/>
      <w:r w:rsidR="00364C98">
        <w:t xml:space="preserve"> </w:t>
      </w:r>
      <w:proofErr w:type="spellStart"/>
      <w:r w:rsidRPr="00AF64A4">
        <w:t>niż</w:t>
      </w:r>
      <w:proofErr w:type="spellEnd"/>
      <w:r w:rsidR="00364C98">
        <w:t xml:space="preserve"> </w:t>
      </w:r>
      <w:proofErr w:type="spellStart"/>
      <w:r w:rsidRPr="00AF64A4">
        <w:t>przewidywana</w:t>
      </w:r>
      <w:proofErr w:type="spellEnd"/>
      <w:r w:rsidR="00364C98">
        <w:t xml:space="preserve"> </w:t>
      </w:r>
      <w:proofErr w:type="spellStart"/>
      <w:r w:rsidRPr="00AF64A4">
        <w:t>rocznej</w:t>
      </w:r>
      <w:proofErr w:type="spellEnd"/>
      <w:r w:rsidR="00364C98">
        <w:t xml:space="preserve"> </w:t>
      </w:r>
      <w:proofErr w:type="spellStart"/>
      <w:r w:rsidRPr="00AF64A4">
        <w:t>oceny</w:t>
      </w:r>
      <w:proofErr w:type="spellEnd"/>
      <w:r w:rsidR="00364C98">
        <w:t xml:space="preserve"> </w:t>
      </w:r>
      <w:proofErr w:type="spellStart"/>
      <w:r w:rsidRPr="00AF64A4">
        <w:t>klasyfikacyjnej</w:t>
      </w:r>
      <w:proofErr w:type="spellEnd"/>
      <w:r w:rsidR="00364C98">
        <w:t xml:space="preserve"> </w:t>
      </w:r>
      <w:proofErr w:type="spellStart"/>
      <w:r w:rsidRPr="00AF64A4">
        <w:t>regulowane</w:t>
      </w:r>
      <w:proofErr w:type="spellEnd"/>
      <w:r w:rsidR="00364C98">
        <w:t xml:space="preserve"> </w:t>
      </w:r>
      <w:proofErr w:type="spellStart"/>
      <w:r w:rsidRPr="00AF64A4">
        <w:t>są</w:t>
      </w:r>
      <w:proofErr w:type="spellEnd"/>
      <w:r w:rsidRPr="00AF64A4">
        <w:t xml:space="preserve"> w </w:t>
      </w:r>
      <w:proofErr w:type="spellStart"/>
      <w:r w:rsidRPr="00AF64A4">
        <w:t>Statucie</w:t>
      </w:r>
      <w:proofErr w:type="spellEnd"/>
      <w:r>
        <w:t>.</w:t>
      </w:r>
    </w:p>
    <w:p w:rsidR="005045E4" w:rsidRDefault="005045E4" w:rsidP="00364C98">
      <w:pPr>
        <w:rPr>
          <w:b/>
          <w:lang w:val="pl-PL"/>
        </w:rPr>
      </w:pPr>
    </w:p>
    <w:p w:rsidR="005045E4" w:rsidRDefault="005045E4" w:rsidP="005045E4">
      <w:pPr>
        <w:jc w:val="center"/>
        <w:rPr>
          <w:b/>
          <w:lang w:val="pl-PL"/>
        </w:rPr>
      </w:pPr>
    </w:p>
    <w:p w:rsidR="005045E4" w:rsidRDefault="005045E4">
      <w:pPr>
        <w:pStyle w:val="Akapitzlist"/>
        <w:numPr>
          <w:ilvl w:val="0"/>
          <w:numId w:val="4"/>
        </w:numPr>
        <w:rPr>
          <w:b/>
          <w:lang w:val="pl-PL"/>
        </w:rPr>
      </w:pPr>
      <w:r w:rsidRPr="005045E4">
        <w:rPr>
          <w:b/>
          <w:lang w:val="pl-PL"/>
        </w:rPr>
        <w:t>Poziomy oczekiwanych osiągnięć ucznia w wyniku realizacji programu nauczania:</w:t>
      </w:r>
    </w:p>
    <w:p w:rsidR="005045E4" w:rsidRPr="005045E4" w:rsidRDefault="005045E4" w:rsidP="005045E4">
      <w:pPr>
        <w:pStyle w:val="Akapitzlist"/>
        <w:rPr>
          <w:b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5045E4" w:rsidTr="00B033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E4" w:rsidRDefault="005045E4" w:rsidP="00B033EF">
            <w:pPr>
              <w:autoSpaceDE w:val="0"/>
              <w:autoSpaceDN w:val="0"/>
              <w:adjustRightInd w:val="0"/>
              <w:jc w:val="center"/>
              <w:rPr>
                <w:rFonts w:cs="Humanist521PL-Bold"/>
                <w:b/>
                <w:bCs/>
              </w:rPr>
            </w:pPr>
            <w:proofErr w:type="spellStart"/>
            <w:r>
              <w:rPr>
                <w:rFonts w:cs="Humanist521PL-Bold"/>
                <w:b/>
                <w:bCs/>
              </w:rPr>
              <w:t>Wymagania</w:t>
            </w:r>
            <w:proofErr w:type="spellEnd"/>
            <w:r w:rsidR="009F7B84">
              <w:rPr>
                <w:rFonts w:cs="Humanist521PL-Bold"/>
                <w:b/>
                <w:bCs/>
              </w:rPr>
              <w:t xml:space="preserve"> </w:t>
            </w:r>
            <w:proofErr w:type="spellStart"/>
            <w:r>
              <w:rPr>
                <w:rFonts w:cs="Humanist521PL-Bold"/>
                <w:b/>
                <w:bCs/>
              </w:rPr>
              <w:t>podstawowe</w:t>
            </w:r>
            <w:proofErr w:type="spellEnd"/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E4" w:rsidRDefault="005045E4" w:rsidP="00B033EF">
            <w:pPr>
              <w:autoSpaceDE w:val="0"/>
              <w:autoSpaceDN w:val="0"/>
              <w:adjustRightInd w:val="0"/>
              <w:jc w:val="center"/>
              <w:rPr>
                <w:rFonts w:cs="Humanist521PL-Bold"/>
                <w:b/>
                <w:bCs/>
              </w:rPr>
            </w:pPr>
            <w:proofErr w:type="spellStart"/>
            <w:r>
              <w:rPr>
                <w:rFonts w:cs="Humanist521PL-Bold"/>
                <w:b/>
                <w:bCs/>
              </w:rPr>
              <w:t>Wymagania</w:t>
            </w:r>
            <w:proofErr w:type="spellEnd"/>
            <w:r w:rsidR="009F7B84">
              <w:rPr>
                <w:rFonts w:cs="Humanist521PL-Bold"/>
                <w:b/>
                <w:bCs/>
              </w:rPr>
              <w:t xml:space="preserve"> </w:t>
            </w:r>
            <w:proofErr w:type="spellStart"/>
            <w:r>
              <w:rPr>
                <w:rFonts w:cs="Humanist521PL-Bold"/>
                <w:b/>
                <w:bCs/>
              </w:rPr>
              <w:t>ponadpodstawowe</w:t>
            </w:r>
            <w:proofErr w:type="spellEnd"/>
          </w:p>
        </w:tc>
      </w:tr>
      <w:tr w:rsidR="005045E4" w:rsidRPr="00202917" w:rsidTr="00B033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E4" w:rsidRPr="009010D5" w:rsidRDefault="005045E4" w:rsidP="00B033EF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Humanist521PL-Bold"/>
                <w:b/>
                <w:bCs/>
                <w:lang w:val="pl-PL"/>
              </w:rPr>
            </w:pPr>
            <w:r w:rsidRPr="009010D5">
              <w:rPr>
                <w:rFonts w:cs="Humanist521PL-Bold"/>
                <w:b/>
                <w:bCs/>
                <w:lang w:val="pl-PL"/>
              </w:rPr>
              <w:t>konieczne (na stopień dopuszczający)</w:t>
            </w:r>
          </w:p>
          <w:p w:rsidR="005045E4" w:rsidRPr="009010D5" w:rsidRDefault="005045E4" w:rsidP="00B033EF">
            <w:pPr>
              <w:autoSpaceDE w:val="0"/>
              <w:autoSpaceDN w:val="0"/>
              <w:adjustRightInd w:val="0"/>
              <w:jc w:val="center"/>
              <w:rPr>
                <w:rFonts w:cs="Humanist521PL-Bold"/>
                <w:b/>
                <w:bCs/>
                <w:lang w:val="pl-PL"/>
              </w:rPr>
            </w:pPr>
            <w:r w:rsidRPr="009010D5">
              <w:rPr>
                <w:rFonts w:cs="Humanist521PL-Bold"/>
                <w:b/>
                <w:bCs/>
                <w:lang w:val="pl-PL"/>
              </w:rPr>
              <w:t>podstawowe (na stopień dostateczny)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E4" w:rsidRPr="009010D5" w:rsidRDefault="005045E4" w:rsidP="00B033EF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Humanist521PL-Bold"/>
                <w:b/>
                <w:bCs/>
                <w:lang w:val="pl-PL"/>
              </w:rPr>
            </w:pPr>
            <w:r w:rsidRPr="009010D5">
              <w:rPr>
                <w:rFonts w:cs="Humanist521PL-Bold"/>
                <w:b/>
                <w:bCs/>
                <w:lang w:val="pl-PL"/>
              </w:rPr>
              <w:t>rozszerzające (na stopień dobry)</w:t>
            </w:r>
          </w:p>
          <w:p w:rsidR="005045E4" w:rsidRPr="009010D5" w:rsidRDefault="005045E4" w:rsidP="00B033EF">
            <w:pPr>
              <w:autoSpaceDE w:val="0"/>
              <w:autoSpaceDN w:val="0"/>
              <w:adjustRightInd w:val="0"/>
              <w:jc w:val="center"/>
              <w:rPr>
                <w:rFonts w:cs="Humanist521PL-Bold"/>
                <w:b/>
                <w:bCs/>
                <w:lang w:val="pl-PL"/>
              </w:rPr>
            </w:pPr>
            <w:r w:rsidRPr="009010D5">
              <w:rPr>
                <w:rFonts w:cs="Humanist521PL-Bold"/>
                <w:b/>
                <w:bCs/>
                <w:lang w:val="pl-PL"/>
              </w:rPr>
              <w:t>dopełniające (na stopień bardzo dobry)</w:t>
            </w:r>
          </w:p>
        </w:tc>
      </w:tr>
      <w:tr w:rsidR="005045E4" w:rsidTr="00B033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045E4" w:rsidRDefault="009F7B84" w:rsidP="00B033EF">
            <w:pPr>
              <w:autoSpaceDE w:val="0"/>
              <w:autoSpaceDN w:val="0"/>
              <w:adjustRightInd w:val="0"/>
              <w:jc w:val="center"/>
              <w:rPr>
                <w:rFonts w:cs="Humanist521PL-Bold"/>
                <w:b/>
                <w:bCs/>
              </w:rPr>
            </w:pPr>
            <w:proofErr w:type="spellStart"/>
            <w:r>
              <w:rPr>
                <w:rFonts w:cs="Humanist521PL-Bold"/>
                <w:b/>
                <w:bCs/>
              </w:rPr>
              <w:t>O</w:t>
            </w:r>
            <w:r w:rsidR="005045E4">
              <w:rPr>
                <w:rFonts w:cs="Humanist521PL-Bold"/>
                <w:b/>
                <w:bCs/>
              </w:rPr>
              <w:t>bejmują</w:t>
            </w:r>
            <w:proofErr w:type="spellEnd"/>
            <w:r>
              <w:rPr>
                <w:rFonts w:cs="Humanist521PL-Bold"/>
                <w:b/>
                <w:bCs/>
              </w:rPr>
              <w:t xml:space="preserve"> </w:t>
            </w:r>
            <w:proofErr w:type="spellStart"/>
            <w:r w:rsidR="005045E4">
              <w:rPr>
                <w:rFonts w:cs="Humanist521PL-Bold"/>
                <w:b/>
                <w:bCs/>
              </w:rPr>
              <w:t>treści</w:t>
            </w:r>
            <w:proofErr w:type="spellEnd"/>
            <w:r>
              <w:rPr>
                <w:rFonts w:cs="Humanist521PL-Bold"/>
                <w:b/>
                <w:bCs/>
              </w:rPr>
              <w:t xml:space="preserve"> </w:t>
            </w:r>
            <w:proofErr w:type="spellStart"/>
            <w:r>
              <w:rPr>
                <w:rFonts w:cs="Humanist521PL-Bold"/>
                <w:b/>
                <w:bCs/>
              </w:rPr>
              <w:t>i</w:t>
            </w:r>
            <w:proofErr w:type="spellEnd"/>
            <w:r>
              <w:rPr>
                <w:rFonts w:cs="Humanist521PL-Bold"/>
                <w:b/>
                <w:bCs/>
              </w:rPr>
              <w:t xml:space="preserve"> </w:t>
            </w:r>
            <w:proofErr w:type="spellStart"/>
            <w:r w:rsidR="005045E4">
              <w:rPr>
                <w:rFonts w:cs="Humanist521PL-Bold"/>
                <w:b/>
                <w:bCs/>
              </w:rPr>
              <w:t>umiejętności</w:t>
            </w:r>
            <w:proofErr w:type="spellEnd"/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045E4" w:rsidRDefault="009F7B84" w:rsidP="00B033EF">
            <w:pPr>
              <w:autoSpaceDE w:val="0"/>
              <w:autoSpaceDN w:val="0"/>
              <w:adjustRightInd w:val="0"/>
              <w:jc w:val="center"/>
              <w:rPr>
                <w:rFonts w:cs="Humanist521PL-Bold"/>
                <w:b/>
                <w:bCs/>
              </w:rPr>
            </w:pPr>
            <w:proofErr w:type="spellStart"/>
            <w:r>
              <w:rPr>
                <w:rFonts w:cs="Humanist521PL-Bold"/>
                <w:b/>
                <w:bCs/>
              </w:rPr>
              <w:t>O</w:t>
            </w:r>
            <w:r w:rsidR="005045E4">
              <w:rPr>
                <w:rFonts w:cs="Humanist521PL-Bold"/>
                <w:b/>
                <w:bCs/>
              </w:rPr>
              <w:t>bejmują</w:t>
            </w:r>
            <w:proofErr w:type="spellEnd"/>
            <w:r>
              <w:rPr>
                <w:rFonts w:cs="Humanist521PL-Bold"/>
                <w:b/>
                <w:bCs/>
              </w:rPr>
              <w:t xml:space="preserve"> </w:t>
            </w:r>
            <w:proofErr w:type="spellStart"/>
            <w:r w:rsidR="005045E4">
              <w:rPr>
                <w:rFonts w:cs="Humanist521PL-Bold"/>
                <w:b/>
                <w:bCs/>
              </w:rPr>
              <w:t>treści</w:t>
            </w:r>
            <w:proofErr w:type="spellEnd"/>
            <w:r>
              <w:rPr>
                <w:rFonts w:cs="Humanist521PL-Bold"/>
                <w:b/>
                <w:bCs/>
              </w:rPr>
              <w:t xml:space="preserve"> </w:t>
            </w:r>
            <w:proofErr w:type="spellStart"/>
            <w:r>
              <w:rPr>
                <w:rFonts w:cs="Humanist521PL-Bold"/>
                <w:b/>
                <w:bCs/>
              </w:rPr>
              <w:t>i</w:t>
            </w:r>
            <w:proofErr w:type="spellEnd"/>
            <w:r>
              <w:rPr>
                <w:rFonts w:cs="Humanist521PL-Bold"/>
                <w:b/>
                <w:bCs/>
              </w:rPr>
              <w:t xml:space="preserve"> </w:t>
            </w:r>
            <w:proofErr w:type="spellStart"/>
            <w:r w:rsidR="005045E4">
              <w:rPr>
                <w:rFonts w:cs="Humanist521PL-Bold"/>
                <w:b/>
                <w:bCs/>
              </w:rPr>
              <w:t>umiejętności</w:t>
            </w:r>
            <w:proofErr w:type="spellEnd"/>
          </w:p>
        </w:tc>
      </w:tr>
      <w:tr w:rsidR="005045E4" w:rsidRPr="00202917" w:rsidTr="00B033EF">
        <w:tc>
          <w:tcPr>
            <w:tcW w:w="46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E4" w:rsidRDefault="005045E4" w:rsidP="00B033EF">
            <w:pPr>
              <w:autoSpaceDE w:val="0"/>
              <w:autoSpaceDN w:val="0"/>
              <w:adjustRightInd w:val="0"/>
              <w:rPr>
                <w:rFonts w:ascii="Calibri" w:eastAsia="Calibri" w:hAnsi="Calibri" w:cs="Humanist521PL-Bold"/>
                <w:bCs/>
              </w:rPr>
            </w:pPr>
            <w:r>
              <w:rPr>
                <w:rFonts w:cs="Humanist521PL-Bold"/>
                <w:bCs/>
              </w:rPr>
              <w:sym w:font="Wingdings 2" w:char="F096"/>
            </w:r>
            <w:proofErr w:type="spellStart"/>
            <w:r>
              <w:rPr>
                <w:rFonts w:cs="Humanist521PL-Bold"/>
                <w:bCs/>
              </w:rPr>
              <w:t>najważniejsze</w:t>
            </w:r>
            <w:proofErr w:type="spellEnd"/>
            <w:r>
              <w:rPr>
                <w:rFonts w:cs="Humanist521PL-Bold"/>
                <w:bCs/>
              </w:rPr>
              <w:t xml:space="preserve"> w </w:t>
            </w:r>
            <w:proofErr w:type="spellStart"/>
            <w:r>
              <w:rPr>
                <w:rFonts w:cs="Humanist521PL-Bold"/>
                <w:bCs/>
              </w:rPr>
              <w:t>uczeniu</w:t>
            </w:r>
            <w:proofErr w:type="spellEnd"/>
            <w:r w:rsidR="009E3C4F">
              <w:rPr>
                <w:rFonts w:cs="Humanist521PL-Bold"/>
                <w:bCs/>
              </w:rPr>
              <w:t xml:space="preserve"> </w:t>
            </w:r>
            <w:proofErr w:type="spellStart"/>
            <w:r>
              <w:rPr>
                <w:rFonts w:cs="Humanist521PL-Bold"/>
                <w:bCs/>
              </w:rPr>
              <w:t>się</w:t>
            </w:r>
            <w:proofErr w:type="spellEnd"/>
            <w:r w:rsidR="009E3C4F">
              <w:rPr>
                <w:rFonts w:cs="Humanist521PL-Bold"/>
                <w:bCs/>
              </w:rPr>
              <w:t xml:space="preserve"> </w:t>
            </w:r>
            <w:proofErr w:type="spellStart"/>
            <w:r>
              <w:rPr>
                <w:rFonts w:cs="Humanist521PL-Bold"/>
                <w:bCs/>
              </w:rPr>
              <w:t>biologii</w:t>
            </w:r>
            <w:proofErr w:type="spellEnd"/>
          </w:p>
          <w:p w:rsidR="005045E4" w:rsidRDefault="005045E4" w:rsidP="00B033EF">
            <w:pPr>
              <w:autoSpaceDE w:val="0"/>
              <w:autoSpaceDN w:val="0"/>
              <w:adjustRightInd w:val="0"/>
              <w:rPr>
                <w:rFonts w:cs="Humanist521PL-Bold"/>
                <w:bCs/>
              </w:rPr>
            </w:pPr>
          </w:p>
        </w:tc>
        <w:tc>
          <w:tcPr>
            <w:tcW w:w="46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E4" w:rsidRPr="009010D5" w:rsidRDefault="005045E4" w:rsidP="00B033EF">
            <w:pPr>
              <w:autoSpaceDE w:val="0"/>
              <w:autoSpaceDN w:val="0"/>
              <w:adjustRightInd w:val="0"/>
              <w:rPr>
                <w:rFonts w:cs="Humanist521PL-Bold"/>
                <w:bCs/>
                <w:lang w:val="pl-PL"/>
              </w:rPr>
            </w:pPr>
            <w:r>
              <w:rPr>
                <w:rFonts w:cs="Humanist521PL-Bold"/>
                <w:bCs/>
              </w:rPr>
              <w:sym w:font="Wingdings 2" w:char="F096"/>
            </w:r>
            <w:r w:rsidRPr="009010D5">
              <w:rPr>
                <w:rFonts w:cs="Humanist521PL-Bold"/>
                <w:bCs/>
                <w:lang w:val="pl-PL"/>
              </w:rPr>
              <w:t xml:space="preserve"> złożone i mniej przystępne niż zaliczone do wymagań podstawowych</w:t>
            </w:r>
          </w:p>
        </w:tc>
      </w:tr>
      <w:tr w:rsidR="005045E4" w:rsidRPr="00202917" w:rsidTr="00B033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E4" w:rsidRPr="009010D5" w:rsidRDefault="005045E4" w:rsidP="00B033EF">
            <w:pPr>
              <w:autoSpaceDE w:val="0"/>
              <w:autoSpaceDN w:val="0"/>
              <w:adjustRightInd w:val="0"/>
              <w:rPr>
                <w:rFonts w:ascii="Calibri" w:eastAsia="Calibri" w:hAnsi="Calibri" w:cs="Humanist521PL-Bold"/>
                <w:bCs/>
                <w:lang w:val="pl-PL"/>
              </w:rPr>
            </w:pPr>
            <w:r>
              <w:rPr>
                <w:rFonts w:cs="Humanist521PL-Bold"/>
                <w:bCs/>
              </w:rPr>
              <w:sym w:font="Wingdings 2" w:char="F096"/>
            </w:r>
            <w:r w:rsidRPr="009010D5">
              <w:rPr>
                <w:rFonts w:cs="Humanist521PL-Bold"/>
                <w:bCs/>
                <w:lang w:val="pl-PL"/>
              </w:rPr>
              <w:t xml:space="preserve"> łatwe dla ucznia nawet mało zdolnego</w:t>
            </w:r>
          </w:p>
          <w:p w:rsidR="005045E4" w:rsidRPr="009010D5" w:rsidRDefault="005045E4" w:rsidP="00B033EF">
            <w:pPr>
              <w:autoSpaceDE w:val="0"/>
              <w:autoSpaceDN w:val="0"/>
              <w:adjustRightInd w:val="0"/>
              <w:rPr>
                <w:rFonts w:cs="Humanist521PL-Bold"/>
                <w:bCs/>
                <w:lang w:val="pl-PL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E4" w:rsidRPr="009010D5" w:rsidRDefault="005045E4" w:rsidP="00B033EF">
            <w:pPr>
              <w:autoSpaceDE w:val="0"/>
              <w:autoSpaceDN w:val="0"/>
              <w:adjustRightInd w:val="0"/>
              <w:rPr>
                <w:rFonts w:cs="Humanist521PL-Bold"/>
                <w:bCs/>
                <w:lang w:val="pl-PL"/>
              </w:rPr>
            </w:pPr>
            <w:r>
              <w:rPr>
                <w:rFonts w:cs="Humanist521PL-Bold"/>
                <w:bCs/>
              </w:rPr>
              <w:sym w:font="Wingdings 2" w:char="F096"/>
            </w:r>
            <w:r w:rsidRPr="009010D5">
              <w:rPr>
                <w:rFonts w:cs="Humanist521PL-Bold"/>
                <w:bCs/>
                <w:lang w:val="pl-PL"/>
              </w:rPr>
              <w:t xml:space="preserve"> wymagające korzystania z różnych źródeł informacji</w:t>
            </w:r>
          </w:p>
        </w:tc>
      </w:tr>
      <w:tr w:rsidR="005045E4" w:rsidTr="00B033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E4" w:rsidRPr="009010D5" w:rsidRDefault="005045E4" w:rsidP="00B033EF">
            <w:pPr>
              <w:autoSpaceDE w:val="0"/>
              <w:autoSpaceDN w:val="0"/>
              <w:adjustRightInd w:val="0"/>
              <w:rPr>
                <w:rFonts w:ascii="Calibri" w:eastAsia="Calibri" w:hAnsi="Calibri" w:cs="Humanist521PL-Bold"/>
                <w:bCs/>
                <w:lang w:val="pl-PL"/>
              </w:rPr>
            </w:pPr>
            <w:r>
              <w:rPr>
                <w:rFonts w:cs="Humanist521PL-Bold"/>
                <w:bCs/>
              </w:rPr>
              <w:sym w:font="Wingdings 2" w:char="F096"/>
            </w:r>
            <w:r w:rsidRPr="009010D5">
              <w:rPr>
                <w:rFonts w:cs="Humanist521PL-Bold"/>
                <w:bCs/>
                <w:lang w:val="pl-PL"/>
              </w:rPr>
              <w:t xml:space="preserve"> często powtarzające się w procesie nauczania</w:t>
            </w:r>
          </w:p>
          <w:p w:rsidR="005045E4" w:rsidRPr="009010D5" w:rsidRDefault="005045E4" w:rsidP="00B033EF">
            <w:pPr>
              <w:autoSpaceDE w:val="0"/>
              <w:autoSpaceDN w:val="0"/>
              <w:adjustRightInd w:val="0"/>
              <w:rPr>
                <w:rFonts w:cs="Humanist521PL-Bold"/>
                <w:bCs/>
                <w:lang w:val="pl-PL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E4" w:rsidRDefault="005045E4" w:rsidP="00B033EF">
            <w:pPr>
              <w:autoSpaceDE w:val="0"/>
              <w:autoSpaceDN w:val="0"/>
              <w:adjustRightInd w:val="0"/>
              <w:rPr>
                <w:rFonts w:cs="Humanist521PL-Bold"/>
                <w:bCs/>
              </w:rPr>
            </w:pPr>
            <w:r>
              <w:rPr>
                <w:rFonts w:cs="Humanist521PL-Bold"/>
                <w:bCs/>
              </w:rPr>
              <w:sym w:font="Wingdings 2" w:char="F096"/>
            </w:r>
            <w:proofErr w:type="spellStart"/>
            <w:r>
              <w:rPr>
                <w:rFonts w:cs="Humanist521PL-Bold"/>
                <w:bCs/>
              </w:rPr>
              <w:t>umożliwiające</w:t>
            </w:r>
            <w:proofErr w:type="spellEnd"/>
            <w:r w:rsidR="009F7B84">
              <w:rPr>
                <w:rFonts w:cs="Humanist521PL-Bold"/>
                <w:bCs/>
              </w:rPr>
              <w:t xml:space="preserve"> </w:t>
            </w:r>
            <w:proofErr w:type="spellStart"/>
            <w:r>
              <w:rPr>
                <w:rFonts w:cs="Humanist521PL-Bold"/>
                <w:bCs/>
              </w:rPr>
              <w:t>rozwiązywanie</w:t>
            </w:r>
            <w:proofErr w:type="spellEnd"/>
            <w:r w:rsidR="009F7B84">
              <w:rPr>
                <w:rFonts w:cs="Humanist521PL-Bold"/>
                <w:bCs/>
              </w:rPr>
              <w:t xml:space="preserve"> </w:t>
            </w:r>
            <w:proofErr w:type="spellStart"/>
            <w:r>
              <w:rPr>
                <w:rFonts w:cs="Humanist521PL-Bold"/>
                <w:bCs/>
              </w:rPr>
              <w:t>problemów</w:t>
            </w:r>
            <w:proofErr w:type="spellEnd"/>
          </w:p>
        </w:tc>
      </w:tr>
      <w:tr w:rsidR="005045E4" w:rsidRPr="00202917" w:rsidTr="00B033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E4" w:rsidRPr="009010D5" w:rsidRDefault="005045E4" w:rsidP="00B033EF">
            <w:pPr>
              <w:autoSpaceDE w:val="0"/>
              <w:autoSpaceDN w:val="0"/>
              <w:adjustRightInd w:val="0"/>
              <w:rPr>
                <w:rFonts w:cs="Humanist521PL-Bold"/>
                <w:bCs/>
                <w:lang w:val="pl-PL"/>
              </w:rPr>
            </w:pPr>
            <w:r>
              <w:rPr>
                <w:rFonts w:cs="Humanist521PL-Bold"/>
                <w:bCs/>
              </w:rPr>
              <w:sym w:font="Wingdings 2" w:char="F096"/>
            </w:r>
            <w:r w:rsidRPr="009010D5">
              <w:rPr>
                <w:rFonts w:cs="Humanist521PL-Bold"/>
                <w:bCs/>
                <w:lang w:val="pl-PL"/>
              </w:rPr>
              <w:t xml:space="preserve"> określone programem nauczania na poziomie nieprzekraczającym wymagań zawartych w podstawie programowej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E4" w:rsidRPr="009010D5" w:rsidRDefault="005045E4" w:rsidP="00B033EF">
            <w:pPr>
              <w:autoSpaceDE w:val="0"/>
              <w:autoSpaceDN w:val="0"/>
              <w:adjustRightInd w:val="0"/>
              <w:rPr>
                <w:rFonts w:cs="Humanist521PL-Bold"/>
                <w:bCs/>
                <w:lang w:val="pl-PL"/>
              </w:rPr>
            </w:pPr>
            <w:r>
              <w:rPr>
                <w:rFonts w:cs="Humanist521PL-Bold"/>
                <w:bCs/>
              </w:rPr>
              <w:sym w:font="Wingdings 2" w:char="F096"/>
            </w:r>
            <w:r w:rsidRPr="009010D5">
              <w:rPr>
                <w:rFonts w:cs="Humanist521PL-Bold"/>
                <w:bCs/>
                <w:lang w:val="pl-PL"/>
              </w:rPr>
              <w:t xml:space="preserve"> pośrednio użyteczne w życiu pozaszkolnym</w:t>
            </w:r>
          </w:p>
        </w:tc>
      </w:tr>
      <w:tr w:rsidR="005045E4" w:rsidRPr="00202917" w:rsidTr="00B033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E4" w:rsidRDefault="005045E4" w:rsidP="00B033EF">
            <w:pPr>
              <w:autoSpaceDE w:val="0"/>
              <w:autoSpaceDN w:val="0"/>
              <w:adjustRightInd w:val="0"/>
              <w:rPr>
                <w:rFonts w:ascii="Calibri" w:eastAsia="Calibri" w:hAnsi="Calibri" w:cs="Humanist521PL-Bold"/>
                <w:bCs/>
              </w:rPr>
            </w:pPr>
            <w:r>
              <w:rPr>
                <w:rFonts w:cs="Humanist521PL-Bold"/>
                <w:bCs/>
              </w:rPr>
              <w:sym w:font="Wingdings 2" w:char="F096"/>
            </w:r>
            <w:proofErr w:type="spellStart"/>
            <w:r>
              <w:rPr>
                <w:rFonts w:cs="Humanist521PL-Bold"/>
                <w:bCs/>
              </w:rPr>
              <w:t>użyteczne</w:t>
            </w:r>
            <w:proofErr w:type="spellEnd"/>
            <w:r>
              <w:rPr>
                <w:rFonts w:cs="Humanist521PL-Bold"/>
                <w:bCs/>
              </w:rPr>
              <w:t xml:space="preserve"> w </w:t>
            </w:r>
            <w:proofErr w:type="spellStart"/>
            <w:r>
              <w:rPr>
                <w:rFonts w:cs="Humanist521PL-Bold"/>
                <w:bCs/>
              </w:rPr>
              <w:t>życiu</w:t>
            </w:r>
            <w:proofErr w:type="spellEnd"/>
            <w:r w:rsidR="009F7B84">
              <w:rPr>
                <w:rFonts w:cs="Humanist521PL-Bold"/>
                <w:bCs/>
              </w:rPr>
              <w:t xml:space="preserve"> </w:t>
            </w:r>
            <w:proofErr w:type="spellStart"/>
            <w:r>
              <w:rPr>
                <w:rFonts w:cs="Humanist521PL-Bold"/>
                <w:bCs/>
              </w:rPr>
              <w:t>codziennym</w:t>
            </w:r>
            <w:proofErr w:type="spellEnd"/>
          </w:p>
          <w:p w:rsidR="005045E4" w:rsidRDefault="005045E4" w:rsidP="00B033EF">
            <w:pPr>
              <w:autoSpaceDE w:val="0"/>
              <w:autoSpaceDN w:val="0"/>
              <w:adjustRightInd w:val="0"/>
              <w:rPr>
                <w:rFonts w:cs="Humanist521PL-Bold"/>
                <w:bCs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E4" w:rsidRPr="009010D5" w:rsidRDefault="005045E4" w:rsidP="00B033EF">
            <w:pPr>
              <w:autoSpaceDE w:val="0"/>
              <w:autoSpaceDN w:val="0"/>
              <w:adjustRightInd w:val="0"/>
              <w:rPr>
                <w:rFonts w:cs="Humanist521PL-Bold"/>
                <w:bCs/>
                <w:lang w:val="pl-PL"/>
              </w:rPr>
            </w:pPr>
            <w:r>
              <w:rPr>
                <w:rFonts w:cs="Humanist521PL-Bold"/>
                <w:bCs/>
              </w:rPr>
              <w:sym w:font="Wingdings 2" w:char="F096"/>
            </w:r>
            <w:r w:rsidRPr="009010D5">
              <w:rPr>
                <w:rFonts w:cs="Humanist521PL-Bold"/>
                <w:bCs/>
                <w:lang w:val="pl-PL"/>
              </w:rPr>
              <w:t xml:space="preserve"> pozwalające łączyć wiedzę z różnych przedmiotów i dziedzin</w:t>
            </w:r>
          </w:p>
        </w:tc>
      </w:tr>
    </w:tbl>
    <w:p w:rsidR="005045E4" w:rsidRPr="009010D5" w:rsidRDefault="005045E4" w:rsidP="005045E4">
      <w:pPr>
        <w:autoSpaceDE w:val="0"/>
        <w:autoSpaceDN w:val="0"/>
        <w:adjustRightInd w:val="0"/>
        <w:rPr>
          <w:rFonts w:cs="Humanist521PL-Bold"/>
          <w:b/>
          <w:bCs/>
          <w:sz w:val="26"/>
          <w:szCs w:val="26"/>
          <w:lang w:val="pl-PL"/>
        </w:rPr>
      </w:pPr>
    </w:p>
    <w:p w:rsidR="005045E4" w:rsidRPr="009010D5" w:rsidRDefault="005045E4" w:rsidP="005045E4">
      <w:pPr>
        <w:autoSpaceDE w:val="0"/>
        <w:autoSpaceDN w:val="0"/>
        <w:adjustRightInd w:val="0"/>
        <w:rPr>
          <w:rFonts w:cs="Humanist521PL-BoldItalic"/>
          <w:b/>
          <w:bCs/>
          <w:i/>
          <w:iCs/>
          <w:lang w:val="pl-PL"/>
        </w:rPr>
      </w:pPr>
      <w:r w:rsidRPr="009010D5">
        <w:rPr>
          <w:rFonts w:cs="Humanist521PL-BoldItalic"/>
          <w:b/>
          <w:bCs/>
          <w:i/>
          <w:iCs/>
          <w:lang w:val="pl-PL"/>
        </w:rPr>
        <w:t>Stopień dopuszczający</w:t>
      </w:r>
    </w:p>
    <w:p w:rsidR="005045E4" w:rsidRPr="009010D5" w:rsidRDefault="005045E4" w:rsidP="005045E4">
      <w:pPr>
        <w:autoSpaceDE w:val="0"/>
        <w:autoSpaceDN w:val="0"/>
        <w:adjustRightInd w:val="0"/>
        <w:rPr>
          <w:rFonts w:eastAsia="CenturySchoolbookPL-Roman" w:cs="CenturySchoolbookPL-Roman"/>
          <w:lang w:val="pl-PL"/>
        </w:rPr>
      </w:pPr>
      <w:r w:rsidRPr="009010D5">
        <w:rPr>
          <w:rFonts w:eastAsia="CenturySchoolbookPL-Roman" w:cs="CenturySchoolbookPL-Roman"/>
          <w:lang w:val="pl-PL"/>
        </w:rPr>
        <w:t xml:space="preserve">Stopień dopuszczający można wystawić uczniowi, który przyswoił treści konieczne. Taki uczeń </w:t>
      </w:r>
    </w:p>
    <w:p w:rsidR="005045E4" w:rsidRPr="00F84176" w:rsidRDefault="005045E4" w:rsidP="005045E4">
      <w:pPr>
        <w:autoSpaceDE w:val="0"/>
        <w:autoSpaceDN w:val="0"/>
        <w:adjustRightInd w:val="0"/>
        <w:rPr>
          <w:rFonts w:eastAsia="CenturySchoolbookPL-Roman" w:cs="CenturySchoolbookPL-Roman"/>
          <w:lang w:val="pl-PL"/>
        </w:rPr>
      </w:pPr>
      <w:r w:rsidRPr="009010D5">
        <w:rPr>
          <w:rFonts w:eastAsia="CenturySchoolbookPL-Roman" w:cs="CenturySchoolbookPL-Roman"/>
          <w:lang w:val="pl-PL"/>
        </w:rPr>
        <w:t>z pomocą nauczyciela jest w stanie nadrobić braki w podstawowych umiejętnościach.</w:t>
      </w:r>
    </w:p>
    <w:p w:rsidR="005045E4" w:rsidRPr="009010D5" w:rsidRDefault="005045E4" w:rsidP="005045E4">
      <w:pPr>
        <w:autoSpaceDE w:val="0"/>
        <w:autoSpaceDN w:val="0"/>
        <w:adjustRightInd w:val="0"/>
        <w:rPr>
          <w:rFonts w:cs="Humanist521PL-BoldItalic"/>
          <w:b/>
          <w:bCs/>
          <w:i/>
          <w:iCs/>
          <w:lang w:val="pl-PL"/>
        </w:rPr>
      </w:pPr>
      <w:r w:rsidRPr="009010D5">
        <w:rPr>
          <w:rFonts w:cs="Humanist521PL-BoldItalic"/>
          <w:b/>
          <w:bCs/>
          <w:i/>
          <w:iCs/>
          <w:lang w:val="pl-PL"/>
        </w:rPr>
        <w:t>Stopień dostateczny</w:t>
      </w:r>
    </w:p>
    <w:p w:rsidR="005045E4" w:rsidRPr="00F84176" w:rsidRDefault="005045E4" w:rsidP="005045E4">
      <w:pPr>
        <w:autoSpaceDE w:val="0"/>
        <w:autoSpaceDN w:val="0"/>
        <w:adjustRightInd w:val="0"/>
        <w:rPr>
          <w:rFonts w:eastAsia="CenturySchoolbookPL-Roman" w:cs="CenturySchoolbookPL-Roman"/>
          <w:lang w:val="pl-PL"/>
        </w:rPr>
      </w:pPr>
      <w:r w:rsidRPr="009010D5">
        <w:rPr>
          <w:rFonts w:eastAsia="CenturySchoolbookPL-Roman" w:cs="CenturySchoolbookPL-Roman"/>
          <w:lang w:val="pl-PL"/>
        </w:rPr>
        <w:lastRenderedPageBreak/>
        <w:t>Stopień dostateczny może otrzymać uczeń, który opanował wiadomości podstawowe i z niewielką pomocą nauczyciela potrafi rozwiązać podstawowe problemy. Analizuje również proste zależności, a także próbuje porównywać, wnioskować i zajmować określone stanowisko.</w:t>
      </w:r>
    </w:p>
    <w:p w:rsidR="005045E4" w:rsidRPr="009010D5" w:rsidRDefault="005045E4" w:rsidP="005045E4">
      <w:pPr>
        <w:autoSpaceDE w:val="0"/>
        <w:autoSpaceDN w:val="0"/>
        <w:adjustRightInd w:val="0"/>
        <w:rPr>
          <w:rFonts w:cs="Humanist521PL-BoldItalic"/>
          <w:b/>
          <w:bCs/>
          <w:i/>
          <w:iCs/>
          <w:lang w:val="pl-PL"/>
        </w:rPr>
      </w:pPr>
      <w:r w:rsidRPr="009010D5">
        <w:rPr>
          <w:rFonts w:cs="Humanist521PL-BoldItalic"/>
          <w:b/>
          <w:bCs/>
          <w:i/>
          <w:iCs/>
          <w:lang w:val="pl-PL"/>
        </w:rPr>
        <w:t>Stopień dobry</w:t>
      </w:r>
    </w:p>
    <w:p w:rsidR="005045E4" w:rsidRPr="009010D5" w:rsidRDefault="005045E4" w:rsidP="005045E4">
      <w:pPr>
        <w:autoSpaceDE w:val="0"/>
        <w:autoSpaceDN w:val="0"/>
        <w:adjustRightInd w:val="0"/>
        <w:rPr>
          <w:rFonts w:eastAsia="CenturySchoolbookPL-Roman" w:cs="CenturySchoolbookPL-Roman"/>
          <w:lang w:val="pl-PL"/>
        </w:rPr>
      </w:pPr>
      <w:r w:rsidRPr="009010D5">
        <w:rPr>
          <w:rFonts w:eastAsia="CenturySchoolbookPL-Roman" w:cs="CenturySchoolbookPL-Roman"/>
          <w:lang w:val="pl-PL"/>
        </w:rPr>
        <w:t>Stopień dobry można wystawić uczniowi, który przyswoił treści rozszerzające, właściwie stosuje terminologię przedmiotową, a także wiadomości w sytuacjach typowych wg wzorów znanych z lekcji i podręcznika, rozwiązuje typowe problemy z wykorzystaniem poznanych metod, samodzielnie pracuje z podręcznikiem i materiałem źródłowym oraz aktywnie uczestniczy w zajęciach.</w:t>
      </w:r>
    </w:p>
    <w:p w:rsidR="005045E4" w:rsidRPr="009010D5" w:rsidRDefault="005045E4" w:rsidP="005045E4">
      <w:pPr>
        <w:autoSpaceDE w:val="0"/>
        <w:autoSpaceDN w:val="0"/>
        <w:adjustRightInd w:val="0"/>
        <w:rPr>
          <w:rFonts w:eastAsia="Calibri" w:cs="Humanist521PL-BoldItalic"/>
          <w:b/>
          <w:bCs/>
          <w:i/>
          <w:iCs/>
          <w:lang w:val="pl-PL"/>
        </w:rPr>
      </w:pPr>
      <w:r w:rsidRPr="009010D5">
        <w:rPr>
          <w:rFonts w:cs="Humanist521PL-BoldItalic"/>
          <w:b/>
          <w:bCs/>
          <w:i/>
          <w:iCs/>
          <w:lang w:val="pl-PL"/>
        </w:rPr>
        <w:t>Stopień bardzo dobry</w:t>
      </w:r>
    </w:p>
    <w:p w:rsidR="005045E4" w:rsidRPr="00F84176" w:rsidRDefault="005045E4" w:rsidP="005045E4">
      <w:pPr>
        <w:autoSpaceDE w:val="0"/>
        <w:autoSpaceDN w:val="0"/>
        <w:adjustRightInd w:val="0"/>
        <w:rPr>
          <w:rFonts w:eastAsia="CenturySchoolbookPL-Roman" w:cs="CenturySchoolbookPL-Roman"/>
          <w:lang w:val="pl-PL"/>
        </w:rPr>
      </w:pPr>
      <w:r w:rsidRPr="009010D5">
        <w:rPr>
          <w:rFonts w:eastAsia="CenturySchoolbookPL-Roman" w:cs="CenturySchoolbookPL-Roman"/>
          <w:lang w:val="pl-PL"/>
        </w:rPr>
        <w:t>Stopień bardzo dobry może otrzymać uczeń, który opanował treści dopełniające. Potrafi on samodzielnie interpretować zjawiska oraz bronić swych poglądów.</w:t>
      </w:r>
    </w:p>
    <w:p w:rsidR="005045E4" w:rsidRPr="009010D5" w:rsidRDefault="005045E4" w:rsidP="005045E4">
      <w:pPr>
        <w:autoSpaceDE w:val="0"/>
        <w:autoSpaceDN w:val="0"/>
        <w:adjustRightInd w:val="0"/>
        <w:rPr>
          <w:rFonts w:cs="Humanist521PL-BoldItalic"/>
          <w:b/>
          <w:bCs/>
          <w:i/>
          <w:iCs/>
          <w:lang w:val="pl-PL"/>
        </w:rPr>
      </w:pPr>
      <w:r w:rsidRPr="009010D5">
        <w:rPr>
          <w:rFonts w:cs="Humanist521PL-BoldItalic"/>
          <w:b/>
          <w:bCs/>
          <w:i/>
          <w:iCs/>
          <w:lang w:val="pl-PL"/>
        </w:rPr>
        <w:t>Stopień celujący</w:t>
      </w:r>
    </w:p>
    <w:p w:rsidR="005045E4" w:rsidRDefault="005045E4" w:rsidP="005045E4">
      <w:pPr>
        <w:autoSpaceDE w:val="0"/>
        <w:autoSpaceDN w:val="0"/>
        <w:adjustRightInd w:val="0"/>
        <w:rPr>
          <w:rFonts w:eastAsia="CenturySchoolbookPL-Roman" w:cs="CenturySchoolbookPL-Roman"/>
          <w:color w:val="000000"/>
          <w:lang w:val="pl-PL"/>
        </w:rPr>
      </w:pPr>
      <w:r w:rsidRPr="009010D5">
        <w:rPr>
          <w:rFonts w:eastAsia="CenturySchoolbookPL-Roman" w:cs="CenturySchoolbookPL-Roman"/>
          <w:lang w:val="pl-PL"/>
        </w:rPr>
        <w:t xml:space="preserve">Stopień celujący może otrzymać uczeń, który </w:t>
      </w:r>
      <w:r w:rsidR="00145E9A">
        <w:rPr>
          <w:rFonts w:eastAsia="CenturySchoolbookPL-Roman" w:cs="CenturySchoolbookPL-Roman"/>
          <w:lang w:val="pl-PL"/>
        </w:rPr>
        <w:t xml:space="preserve">dodatkowo </w:t>
      </w:r>
      <w:r>
        <w:rPr>
          <w:rFonts w:eastAsia="CenturySchoolbookPL-Roman" w:cs="CenturySchoolbookPL-Roman"/>
          <w:lang w:val="pl-PL"/>
        </w:rPr>
        <w:t>p</w:t>
      </w:r>
      <w:r w:rsidRPr="009010D5">
        <w:rPr>
          <w:rFonts w:eastAsia="CenturySchoolbookPL-Roman" w:cs="CenturySchoolbookPL-Roman"/>
          <w:lang w:val="pl-PL"/>
        </w:rPr>
        <w:t>otrafi selekcjonować i hierarchizować wiadomości, z powodzeniem bierze udział w konkursach i olimpiadach przedmiotowych, a także pod okiem nauczyciela prowadzi własne prace badawcze</w:t>
      </w:r>
    </w:p>
    <w:p w:rsidR="005045E4" w:rsidRPr="00F84176" w:rsidRDefault="005045E4" w:rsidP="005045E4">
      <w:pPr>
        <w:rPr>
          <w:b/>
          <w:lang w:val="pl-PL"/>
        </w:rPr>
      </w:pPr>
      <w:r w:rsidRPr="00F84176">
        <w:rPr>
          <w:b/>
          <w:lang w:val="pl-PL"/>
        </w:rPr>
        <w:t xml:space="preserve">Wymagania konieczne 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t xml:space="preserve">–dotyczą zapamiętywania, czyli gotowości ucznia do przypominania sobie podstawowych definicji i pojęć. Zdobyte wiadomości i umiejętności są niezbędne do dalszego kontynuowania nauki biologii. </w:t>
      </w:r>
    </w:p>
    <w:p w:rsidR="005045E4" w:rsidRPr="00F84176" w:rsidRDefault="005045E4" w:rsidP="005045E4">
      <w:pPr>
        <w:rPr>
          <w:b/>
          <w:lang w:val="pl-PL"/>
        </w:rPr>
      </w:pPr>
      <w:r w:rsidRPr="00F84176">
        <w:rPr>
          <w:b/>
          <w:lang w:val="pl-PL"/>
        </w:rPr>
        <w:t>Wymagania podstawowe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t xml:space="preserve">–dotyczą zrozumienia wiadomości. Oznacza to, ze uczeń potrafi samodzielnie omawiać proste związki i zależności biologiczne. </w:t>
      </w:r>
    </w:p>
    <w:p w:rsidR="005045E4" w:rsidRPr="00F84176" w:rsidRDefault="005045E4" w:rsidP="005045E4">
      <w:pPr>
        <w:rPr>
          <w:lang w:val="pl-PL"/>
        </w:rPr>
      </w:pPr>
      <w:r w:rsidRPr="00F84176">
        <w:rPr>
          <w:b/>
          <w:lang w:val="pl-PL"/>
        </w:rPr>
        <w:t>Wymagania rozszerzające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t xml:space="preserve">–dotyczą stosowania wiadomości i umiejętności w sytuacjach typowych. Oznacza to, że biegle posługują się terminologią biologiczną oraz samodzielnie rozwiązują typowe zadania problemowe o podwyższonym stopniu trudności. Uczeń potrafi dowodzić proste związki przyczynowo - skutkowe </w:t>
      </w:r>
    </w:p>
    <w:p w:rsidR="005045E4" w:rsidRPr="00F84176" w:rsidRDefault="005045E4" w:rsidP="005045E4">
      <w:pPr>
        <w:rPr>
          <w:b/>
          <w:lang w:val="pl-PL"/>
        </w:rPr>
      </w:pPr>
      <w:r w:rsidRPr="00F84176">
        <w:rPr>
          <w:b/>
          <w:lang w:val="pl-PL"/>
        </w:rPr>
        <w:t>Wymagania dopełniające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t xml:space="preserve">–dotyczą stosowania wiadomości i umiejętności w sytuacjach problemowych. Uczeń stawia hipotezy i wyciąga wnioski z obserwacji i eksperymentów, rozwiązuje problemy w sytuacjach nietypowych. Posiada wiadomości ponadprogramowe, związane programowo z treściami nauczania. </w:t>
      </w:r>
    </w:p>
    <w:p w:rsidR="00F41895" w:rsidRPr="007D1B9C" w:rsidRDefault="00F41895" w:rsidP="00F41895">
      <w:pPr>
        <w:jc w:val="center"/>
        <w:rPr>
          <w:b/>
          <w:lang w:val="pl-PL"/>
        </w:rPr>
      </w:pPr>
      <w:r w:rsidRPr="007D1B9C">
        <w:rPr>
          <w:b/>
          <w:lang w:val="pl-PL"/>
        </w:rPr>
        <w:t>Podstawy oceny osiągnięć edukacyjnych ucznia z biologii: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841F0D">
        <w:rPr>
          <w:lang w:val="pl-PL"/>
        </w:rPr>
        <w:t>Znajomość świata organizmów na różn</w:t>
      </w:r>
      <w:r>
        <w:rPr>
          <w:lang w:val="pl-PL"/>
        </w:rPr>
        <w:t>ych poziomach organizacji życia</w:t>
      </w:r>
    </w:p>
    <w:p w:rsidR="00F41895" w:rsidRPr="00841F0D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W</w:t>
      </w:r>
      <w:r w:rsidRPr="00493EB6">
        <w:rPr>
          <w:lang w:val="pl-PL"/>
        </w:rPr>
        <w:t>iedz</w:t>
      </w:r>
      <w:r>
        <w:rPr>
          <w:lang w:val="pl-PL"/>
        </w:rPr>
        <w:t>a</w:t>
      </w:r>
      <w:r w:rsidRPr="00493EB6">
        <w:rPr>
          <w:lang w:val="pl-PL"/>
        </w:rPr>
        <w:t xml:space="preserve"> i jej stosowani</w:t>
      </w:r>
      <w:r>
        <w:rPr>
          <w:lang w:val="pl-PL"/>
        </w:rPr>
        <w:t>e</w:t>
      </w:r>
      <w:r w:rsidRPr="00493EB6">
        <w:rPr>
          <w:lang w:val="pl-PL"/>
        </w:rPr>
        <w:t xml:space="preserve"> do identyfikowania i analizowania problemów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Umiejętność p</w:t>
      </w:r>
      <w:r w:rsidRPr="00841F0D">
        <w:rPr>
          <w:lang w:val="pl-PL"/>
        </w:rPr>
        <w:t>oszuki</w:t>
      </w:r>
      <w:r>
        <w:rPr>
          <w:lang w:val="pl-PL"/>
        </w:rPr>
        <w:t>wania, wykorzystania i tworzenia</w:t>
      </w:r>
      <w:r w:rsidRPr="00841F0D">
        <w:rPr>
          <w:lang w:val="pl-PL"/>
        </w:rPr>
        <w:t xml:space="preserve"> informacji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Umiejętność</w:t>
      </w:r>
      <w:r w:rsidRPr="00493EB6">
        <w:rPr>
          <w:lang w:val="pl-PL"/>
        </w:rPr>
        <w:t xml:space="preserve"> wykorzystywania informacji pochodzących z różnorodnych źródeł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841F0D">
        <w:rPr>
          <w:lang w:val="pl-PL"/>
        </w:rPr>
        <w:t>Rozumowanie i argumentacja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Z</w:t>
      </w:r>
      <w:r w:rsidRPr="00841F0D">
        <w:rPr>
          <w:lang w:val="pl-PL"/>
        </w:rPr>
        <w:t>najomoś</w:t>
      </w:r>
      <w:r>
        <w:rPr>
          <w:lang w:val="pl-PL"/>
        </w:rPr>
        <w:t>ć</w:t>
      </w:r>
      <w:r w:rsidRPr="00841F0D">
        <w:rPr>
          <w:lang w:val="pl-PL"/>
        </w:rPr>
        <w:t xml:space="preserve"> metodyki badań biologicznych</w:t>
      </w:r>
    </w:p>
    <w:p w:rsidR="00F41895" w:rsidRPr="00493EB6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lastRenderedPageBreak/>
        <w:t>U</w:t>
      </w:r>
      <w:r w:rsidRPr="00493EB6">
        <w:rPr>
          <w:lang w:val="pl-PL"/>
        </w:rPr>
        <w:t>miejętności projektowania doświadczeń oraz analizowania i interpretowania wyników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Umiejętność dostrzegania zależności między budową a funkcją na różnych poziomach organizacji życia</w:t>
      </w:r>
    </w:p>
    <w:p w:rsidR="00F41895" w:rsidRPr="00493EB6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493EB6">
        <w:rPr>
          <w:lang w:val="pl-PL"/>
        </w:rPr>
        <w:t>Postawa wobec przyrody i otaczającego środowiska przyrodniczego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U</w:t>
      </w:r>
      <w:r w:rsidRPr="00841F0D">
        <w:rPr>
          <w:lang w:val="pl-PL"/>
        </w:rPr>
        <w:t>miejętności wykorzystywania narzędzi matematycznych do opisu i analizy zjawisk  i procesów.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 xml:space="preserve">Umiejętności </w:t>
      </w:r>
      <w:r w:rsidRPr="00493EB6">
        <w:rPr>
          <w:lang w:val="pl-PL"/>
        </w:rPr>
        <w:t>przedstawiania związków przestrzennych między elementami układów żywych  i związków czasowych, czyli sekwencji zdarzeń w różnych procesach biologicznych, a także związków między strukturą i funkcją na różnych poziomach organizacji życia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W</w:t>
      </w:r>
      <w:r w:rsidRPr="00BE51D6">
        <w:rPr>
          <w:lang w:val="pl-PL"/>
        </w:rPr>
        <w:t>yjaśniani</w:t>
      </w:r>
      <w:r>
        <w:rPr>
          <w:lang w:val="pl-PL"/>
        </w:rPr>
        <w:t xml:space="preserve">e </w:t>
      </w:r>
      <w:r w:rsidRPr="00BE51D6">
        <w:rPr>
          <w:lang w:val="pl-PL"/>
        </w:rPr>
        <w:t>procesów i zjawisk oraz zależności budowy i funkcjonowania org</w:t>
      </w:r>
      <w:r>
        <w:rPr>
          <w:lang w:val="pl-PL"/>
        </w:rPr>
        <w:t>anizmów od środowiska ich życia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Zdolność r</w:t>
      </w:r>
      <w:r w:rsidRPr="00BE51D6">
        <w:rPr>
          <w:lang w:val="pl-PL"/>
        </w:rPr>
        <w:t>ozumowania opartego na treściach biologicznych, w tym – objaśniania  i krytyc</w:t>
      </w:r>
      <w:r>
        <w:rPr>
          <w:lang w:val="pl-PL"/>
        </w:rPr>
        <w:t>znej oceny podanych informacji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 xml:space="preserve">Umiejętność </w:t>
      </w:r>
      <w:r w:rsidRPr="00BE51D6">
        <w:rPr>
          <w:lang w:val="pl-PL"/>
        </w:rPr>
        <w:t>wyjaśniania związków przyczynowo</w:t>
      </w:r>
      <w:r>
        <w:rPr>
          <w:lang w:val="pl-PL"/>
        </w:rPr>
        <w:t xml:space="preserve">- </w:t>
      </w:r>
      <w:r w:rsidRPr="00BE51D6">
        <w:rPr>
          <w:lang w:val="pl-PL"/>
        </w:rPr>
        <w:t>skutkowych</w:t>
      </w:r>
      <w:r>
        <w:rPr>
          <w:lang w:val="pl-PL"/>
        </w:rPr>
        <w:t xml:space="preserve"> pomiędzy faktami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 xml:space="preserve">Umiejętność </w:t>
      </w:r>
      <w:r w:rsidRPr="00BE51D6">
        <w:rPr>
          <w:lang w:val="pl-PL"/>
        </w:rPr>
        <w:t>formułowania opinii i wniosków w związku  z przedstawionymi informacjami, dobierania właściwych argumentów na poparcie swych stwierdzeń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 xml:space="preserve">Umiejętność </w:t>
      </w:r>
      <w:r w:rsidRPr="00BE51D6">
        <w:rPr>
          <w:lang w:val="pl-PL"/>
        </w:rPr>
        <w:t>przetwarzania informacji biologicznych z postaci liczbowej w postać wykresu lub diagramu, z postaci tekstu do postaci schematu lub tabeli, albo w jeszcze inny sposób, jak też ich porządkowania chronologicznego, przestrzennego, czy przyczynowo</w:t>
      </w:r>
      <w:r>
        <w:rPr>
          <w:lang w:val="pl-PL"/>
        </w:rPr>
        <w:t xml:space="preserve">- </w:t>
      </w:r>
      <w:r w:rsidRPr="00BE51D6">
        <w:rPr>
          <w:lang w:val="pl-PL"/>
        </w:rPr>
        <w:t>skutkowego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BE51D6">
        <w:rPr>
          <w:lang w:val="pl-PL"/>
        </w:rPr>
        <w:t>Umiejętności int</w:t>
      </w:r>
      <w:r>
        <w:rPr>
          <w:lang w:val="pl-PL"/>
        </w:rPr>
        <w:t>erpersonalne np. praca w grupie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584D9B">
        <w:rPr>
          <w:lang w:val="pl-PL"/>
        </w:rPr>
        <w:t>Umiejętności praktyczne:  praca mikroskopem, planowanie, wykonywanie i wnioskowanie do wykonanych samodzielnie doświadczeń, tworzenia i analiza plansz, wykresów, tabel</w:t>
      </w:r>
    </w:p>
    <w:p w:rsidR="005045E4" w:rsidRDefault="005045E4" w:rsidP="005045E4">
      <w:pPr>
        <w:rPr>
          <w:rFonts w:eastAsia="CenturySchoolbookPL-Roman" w:cs="CenturySchoolbookPL-Roman"/>
          <w:lang w:val="pl-PL"/>
        </w:rPr>
      </w:pPr>
    </w:p>
    <w:p w:rsidR="005045E4" w:rsidRPr="00145E9A" w:rsidRDefault="00145E9A">
      <w:pPr>
        <w:pStyle w:val="Akapitzlist"/>
        <w:widowControl w:val="0"/>
        <w:numPr>
          <w:ilvl w:val="0"/>
          <w:numId w:val="4"/>
        </w:numPr>
        <w:autoSpaceDE w:val="0"/>
        <w:autoSpaceDN w:val="0"/>
      </w:pPr>
      <w:r w:rsidRPr="00BC30FB">
        <w:rPr>
          <w:b/>
          <w:lang w:val="pl-PL"/>
        </w:rPr>
        <w:t>Dodatkowe ustalenia dotyczące oceniania:</w:t>
      </w:r>
    </w:p>
    <w:p w:rsidR="00145E9A" w:rsidRPr="00145E9A" w:rsidRDefault="00145E9A" w:rsidP="00145E9A">
      <w:pPr>
        <w:widowControl w:val="0"/>
        <w:autoSpaceDE w:val="0"/>
        <w:autoSpaceDN w:val="0"/>
        <w:ind w:left="360"/>
      </w:pPr>
    </w:p>
    <w:p w:rsidR="00145E9A" w:rsidRPr="00584D9B" w:rsidRDefault="00145E9A" w:rsidP="00145E9A">
      <w:pPr>
        <w:rPr>
          <w:lang w:val="pl-PL"/>
        </w:rPr>
      </w:pPr>
      <w:r>
        <w:rPr>
          <w:lang w:val="pl-PL"/>
        </w:rPr>
        <w:t>a) U</w:t>
      </w:r>
      <w:r w:rsidRPr="00584D9B">
        <w:rPr>
          <w:lang w:val="pl-PL"/>
        </w:rPr>
        <w:t>czeń nieobecny na sprawdzianie musi go napisać w terminie uzgodnionym z nauczycielem, nie napisanie pracy w drugim terminie jest równ</w:t>
      </w:r>
      <w:r>
        <w:rPr>
          <w:lang w:val="pl-PL"/>
        </w:rPr>
        <w:t>orzędne z oceną niedostateczną</w:t>
      </w:r>
    </w:p>
    <w:p w:rsidR="00145E9A" w:rsidRPr="00584D9B" w:rsidRDefault="00145E9A" w:rsidP="00145E9A">
      <w:pPr>
        <w:rPr>
          <w:lang w:val="pl-PL"/>
        </w:rPr>
      </w:pPr>
      <w:r>
        <w:rPr>
          <w:lang w:val="pl-PL"/>
        </w:rPr>
        <w:t>b) N</w:t>
      </w:r>
      <w:r w:rsidRPr="00584D9B">
        <w:rPr>
          <w:lang w:val="pl-PL"/>
        </w:rPr>
        <w:t xml:space="preserve">ieobecność podczas sprawdzianu i kartkówki odnotowywana jest </w:t>
      </w:r>
      <w:r>
        <w:rPr>
          <w:lang w:val="pl-PL"/>
        </w:rPr>
        <w:t>w dzienniku elektronicznym w kolumnie przeznaczonej na ocenę</w:t>
      </w:r>
    </w:p>
    <w:p w:rsidR="00145E9A" w:rsidRPr="00584D9B" w:rsidRDefault="00145E9A" w:rsidP="00145E9A">
      <w:pPr>
        <w:rPr>
          <w:lang w:val="pl-PL"/>
        </w:rPr>
      </w:pPr>
      <w:r>
        <w:rPr>
          <w:lang w:val="pl-PL"/>
        </w:rPr>
        <w:t>c) U</w:t>
      </w:r>
      <w:r w:rsidRPr="00584D9B">
        <w:rPr>
          <w:lang w:val="pl-PL"/>
        </w:rPr>
        <w:t>czeń ma możliwość jednorazowej poprawy oceny każdej oceny ze sprawdzianu  w formie i terminie ustalonym z nauczycielem. Poprawa jest dobrowolna.  Uczeń poprawia pracę tylko raz i br</w:t>
      </w:r>
      <w:r>
        <w:rPr>
          <w:lang w:val="pl-PL"/>
        </w:rPr>
        <w:t>ana jest pod uwagę ocena wyższa. Zapis w dzienniku- ocena poprawiona( wyższa) ( ocena poprawiana) np. 3(1)</w:t>
      </w:r>
    </w:p>
    <w:p w:rsidR="00145E9A" w:rsidRPr="00584D9B" w:rsidRDefault="00145E9A" w:rsidP="00145E9A">
      <w:pPr>
        <w:rPr>
          <w:lang w:val="pl-PL"/>
        </w:rPr>
      </w:pPr>
      <w:r>
        <w:rPr>
          <w:lang w:val="pl-PL"/>
        </w:rPr>
        <w:t xml:space="preserve">d) W </w:t>
      </w:r>
      <w:r w:rsidRPr="00584D9B">
        <w:rPr>
          <w:lang w:val="pl-PL"/>
        </w:rPr>
        <w:t xml:space="preserve"> przypadku nieusprawiedliwionej nieobecności na sprawdzianie uczeń pisze zaległy sp</w:t>
      </w:r>
      <w:r>
        <w:rPr>
          <w:lang w:val="pl-PL"/>
        </w:rPr>
        <w:t>rawdzian na najbliższej lekcji</w:t>
      </w:r>
    </w:p>
    <w:p w:rsidR="00145E9A" w:rsidRDefault="00145E9A" w:rsidP="00145E9A">
      <w:pPr>
        <w:rPr>
          <w:lang w:val="pl-PL"/>
        </w:rPr>
      </w:pPr>
      <w:r>
        <w:rPr>
          <w:lang w:val="pl-PL"/>
        </w:rPr>
        <w:t xml:space="preserve">e) Kartkówki podlegają poprawie w   formie i terminie ustalonym przez nauczyciela. </w:t>
      </w:r>
    </w:p>
    <w:p w:rsidR="00145E9A" w:rsidRDefault="00145E9A" w:rsidP="00145E9A">
      <w:pPr>
        <w:rPr>
          <w:rFonts w:cstheme="minorHAnsi"/>
          <w:lang w:val="pl-PL"/>
        </w:rPr>
      </w:pPr>
      <w:r>
        <w:rPr>
          <w:lang w:val="pl-PL"/>
        </w:rPr>
        <w:t>f</w:t>
      </w:r>
      <w:r w:rsidRPr="00EB3660">
        <w:rPr>
          <w:lang w:val="pl-PL"/>
        </w:rPr>
        <w:t xml:space="preserve">)  Uczeń korzystający podczas prac pisemnych z niedozwolonych pomocy oraz podpowiadający </w:t>
      </w:r>
      <w:r w:rsidRPr="00EB3660">
        <w:rPr>
          <w:rFonts w:cstheme="minorHAnsi"/>
          <w:lang w:val="pl-PL"/>
        </w:rPr>
        <w:t>otrzymuje ocenę niedostateczną bez możliwości poprawy</w:t>
      </w:r>
    </w:p>
    <w:p w:rsidR="00145E9A" w:rsidRPr="00584D9B" w:rsidRDefault="00145E9A" w:rsidP="00145E9A">
      <w:pPr>
        <w:rPr>
          <w:lang w:val="pl-PL"/>
        </w:rPr>
      </w:pPr>
      <w:r>
        <w:rPr>
          <w:lang w:val="pl-PL"/>
        </w:rPr>
        <w:lastRenderedPageBreak/>
        <w:t xml:space="preserve">g) </w:t>
      </w:r>
      <w:r w:rsidRPr="00584D9B">
        <w:rPr>
          <w:lang w:val="pl-PL"/>
        </w:rPr>
        <w:t xml:space="preserve"> po dłuższej nieobecności w szkole (powyżej 1 tygodnia) uczeń ma prawo nie być oceniany przez 2 kolejne lekcje </w:t>
      </w:r>
    </w:p>
    <w:p w:rsidR="00145E9A" w:rsidRDefault="00145E9A" w:rsidP="00145E9A">
      <w:pPr>
        <w:rPr>
          <w:lang w:val="pl-PL"/>
        </w:rPr>
      </w:pPr>
      <w:r>
        <w:rPr>
          <w:lang w:val="pl-PL"/>
        </w:rPr>
        <w:t xml:space="preserve">h) </w:t>
      </w:r>
      <w:r w:rsidRPr="00584D9B">
        <w:rPr>
          <w:lang w:val="pl-PL"/>
        </w:rPr>
        <w:t xml:space="preserve"> uczeń </w:t>
      </w:r>
      <w:r>
        <w:rPr>
          <w:lang w:val="pl-PL"/>
        </w:rPr>
        <w:t xml:space="preserve">ma prawo do zgłoszenia raz </w:t>
      </w:r>
      <w:r w:rsidRPr="00584D9B">
        <w:rPr>
          <w:lang w:val="pl-PL"/>
        </w:rPr>
        <w:t>w semestrze nieprzygotowania się do lekcji; przez nieprzygotowanie się do lekcji rozumiemy: brak pracy domowej, niegotowość do odpowiedzi, bra</w:t>
      </w:r>
      <w:r>
        <w:rPr>
          <w:lang w:val="pl-PL"/>
        </w:rPr>
        <w:t>k pomocy potrzebnych do lekcji</w:t>
      </w:r>
    </w:p>
    <w:p w:rsidR="00145E9A" w:rsidRPr="00584D9B" w:rsidRDefault="00145E9A" w:rsidP="00145E9A">
      <w:pPr>
        <w:rPr>
          <w:lang w:val="pl-PL"/>
        </w:rPr>
      </w:pPr>
      <w:r>
        <w:rPr>
          <w:lang w:val="pl-PL"/>
        </w:rPr>
        <w:t xml:space="preserve">i)  </w:t>
      </w:r>
      <w:r w:rsidRPr="00584D9B">
        <w:rPr>
          <w:lang w:val="pl-PL"/>
        </w:rPr>
        <w:t xml:space="preserve">nieprzygotowanie do lekcji uczeń zgłasza na początku zajęć lekcyjnych;  </w:t>
      </w:r>
    </w:p>
    <w:p w:rsidR="00145E9A" w:rsidRDefault="00145E9A" w:rsidP="00145E9A">
      <w:pPr>
        <w:rPr>
          <w:lang w:val="pl-PL"/>
        </w:rPr>
      </w:pPr>
      <w:r>
        <w:rPr>
          <w:lang w:val="pl-PL"/>
        </w:rPr>
        <w:t xml:space="preserve">j) </w:t>
      </w:r>
      <w:r w:rsidRPr="00584D9B">
        <w:rPr>
          <w:lang w:val="pl-PL"/>
        </w:rPr>
        <w:t>uczniowie wykazujący uzdolnienia w dziedzinie biologii mogą uczestniczyć w różnych fo</w:t>
      </w:r>
      <w:r>
        <w:rPr>
          <w:lang w:val="pl-PL"/>
        </w:rPr>
        <w:t>rmach zajęciach pozalekcyjnych</w:t>
      </w:r>
      <w:r w:rsidRPr="00584D9B">
        <w:rPr>
          <w:lang w:val="pl-PL"/>
        </w:rPr>
        <w:t xml:space="preserve">, zaangażowanie i osiągnięcia ucznia mają </w:t>
      </w:r>
      <w:r>
        <w:rPr>
          <w:lang w:val="pl-PL"/>
        </w:rPr>
        <w:t>w</w:t>
      </w:r>
      <w:r w:rsidRPr="00584D9B">
        <w:rPr>
          <w:lang w:val="pl-PL"/>
        </w:rPr>
        <w:t xml:space="preserve">pływ na ocenianie semestralne lub </w:t>
      </w:r>
      <w:proofErr w:type="spellStart"/>
      <w:r w:rsidRPr="00584D9B">
        <w:rPr>
          <w:lang w:val="pl-PL"/>
        </w:rPr>
        <w:t>końcoworoczne</w:t>
      </w:r>
      <w:proofErr w:type="spellEnd"/>
      <w:r w:rsidRPr="00584D9B">
        <w:rPr>
          <w:lang w:val="pl-PL"/>
        </w:rPr>
        <w:t xml:space="preserve">. </w:t>
      </w:r>
    </w:p>
    <w:p w:rsidR="00145E9A" w:rsidRDefault="00145E9A" w:rsidP="00145E9A">
      <w:pPr>
        <w:rPr>
          <w:bCs/>
          <w:lang w:val="pl-PL"/>
        </w:rPr>
      </w:pPr>
      <w:r>
        <w:rPr>
          <w:lang w:val="pl-PL"/>
        </w:rPr>
        <w:t xml:space="preserve">k) </w:t>
      </w:r>
      <w:r>
        <w:rPr>
          <w:bCs/>
          <w:lang w:val="pl-PL"/>
        </w:rPr>
        <w:t>w</w:t>
      </w:r>
      <w:r w:rsidRPr="005F3FCF">
        <w:rPr>
          <w:bCs/>
          <w:lang w:val="pl-PL"/>
        </w:rPr>
        <w:t xml:space="preserve"> razie konieczności wymagania edukacyjne  dostosowywane są do indywidualnych potrzeb rozwojowych  i edukacyjnych oraz możliwości psychofizycznych ucznia</w:t>
      </w:r>
    </w:p>
    <w:p w:rsidR="00145E9A" w:rsidRDefault="00145E9A" w:rsidP="00145E9A">
      <w:pPr>
        <w:rPr>
          <w:rFonts w:cstheme="minorHAnsi"/>
          <w:lang w:val="pl-PL"/>
        </w:rPr>
      </w:pPr>
      <w:r>
        <w:rPr>
          <w:rFonts w:cstheme="minorHAnsi"/>
          <w:lang w:val="pl-PL"/>
        </w:rPr>
        <w:t>l) w przypadku nauczania zdalnego wszystkie formy oceniania będą miały wagę 1</w:t>
      </w:r>
    </w:p>
    <w:p w:rsidR="00145E9A" w:rsidRDefault="00145E9A" w:rsidP="00145E9A">
      <w:pPr>
        <w:rPr>
          <w:lang w:val="pl-PL"/>
        </w:rPr>
      </w:pPr>
      <w:r>
        <w:rPr>
          <w:rFonts w:cstheme="minorHAnsi"/>
          <w:lang w:val="pl-PL"/>
        </w:rPr>
        <w:t xml:space="preserve">ł) </w:t>
      </w:r>
      <w:r w:rsidRPr="00584D9B">
        <w:rPr>
          <w:lang w:val="pl-PL"/>
        </w:rPr>
        <w:t xml:space="preserve">na koniec semestru i roku szkolnego nie przewiduje się dodatkowych sprawdzianów zaliczeniowych; </w:t>
      </w:r>
    </w:p>
    <w:p w:rsidR="00145E9A" w:rsidRDefault="00145E9A" w:rsidP="00145E9A">
      <w:pPr>
        <w:rPr>
          <w:lang w:val="pl-PL"/>
        </w:rPr>
      </w:pPr>
      <w:r>
        <w:rPr>
          <w:lang w:val="pl-PL"/>
        </w:rPr>
        <w:t xml:space="preserve">m) </w:t>
      </w:r>
      <w:r w:rsidRPr="00E25FC2">
        <w:rPr>
          <w:lang w:val="pl-PL"/>
        </w:rPr>
        <w:t>uczeń, który otrzymał ocenę niedostateczną w I semestrze, ma obowiązek  zgłosić się do nauczyciela w celu ustalenia terminu i formy zaliczenia semestru;</w:t>
      </w:r>
    </w:p>
    <w:p w:rsidR="00145E9A" w:rsidRDefault="00145E9A" w:rsidP="00145E9A">
      <w:pPr>
        <w:rPr>
          <w:b/>
          <w:lang w:val="pl-PL"/>
        </w:rPr>
      </w:pPr>
    </w:p>
    <w:p w:rsidR="00145E9A" w:rsidRPr="00BC30FB" w:rsidRDefault="00145E9A" w:rsidP="00145E9A">
      <w:pPr>
        <w:rPr>
          <w:b/>
          <w:lang w:val="pl-PL"/>
        </w:rPr>
      </w:pPr>
      <w:r>
        <w:rPr>
          <w:b/>
          <w:lang w:val="pl-PL"/>
        </w:rPr>
        <w:t>7</w:t>
      </w:r>
      <w:r w:rsidRPr="00BC30FB">
        <w:rPr>
          <w:b/>
          <w:lang w:val="pl-PL"/>
        </w:rPr>
        <w:t>. Sposoby informowania uczniów.</w:t>
      </w:r>
    </w:p>
    <w:p w:rsidR="00145E9A" w:rsidRPr="00584D9B" w:rsidRDefault="00145E9A" w:rsidP="00145E9A">
      <w:pPr>
        <w:rPr>
          <w:lang w:val="pl-PL"/>
        </w:rPr>
      </w:pPr>
      <w:r w:rsidRPr="00584D9B">
        <w:rPr>
          <w:lang w:val="pl-PL"/>
        </w:rPr>
        <w:t xml:space="preserve">Na pierwszej godzinie lekcyjnej uczniowie są zapoznawani z </w:t>
      </w:r>
      <w:r>
        <w:rPr>
          <w:lang w:val="pl-PL"/>
        </w:rPr>
        <w:t>wymaganiami edukacyjnymi</w:t>
      </w:r>
      <w:r w:rsidRPr="00584D9B">
        <w:rPr>
          <w:lang w:val="pl-PL"/>
        </w:rPr>
        <w:t>. Wymagania na poszczególne oceny są udostępniane wszystkim uczniom. Wszystkie oceny oparte o opracowane kryteria są jawne zarówno dla ucznia jak i jego rodziców i wpisane do dziennika elektronicznego.</w:t>
      </w:r>
    </w:p>
    <w:p w:rsidR="00145E9A" w:rsidRDefault="00145E9A" w:rsidP="00145E9A">
      <w:pPr>
        <w:rPr>
          <w:b/>
          <w:lang w:val="pl-PL"/>
        </w:rPr>
      </w:pPr>
    </w:p>
    <w:p w:rsidR="00145E9A" w:rsidRPr="00D71F39" w:rsidRDefault="00145E9A" w:rsidP="00145E9A">
      <w:pPr>
        <w:rPr>
          <w:b/>
          <w:lang w:val="pl-PL"/>
        </w:rPr>
      </w:pPr>
      <w:r>
        <w:rPr>
          <w:b/>
          <w:lang w:val="pl-PL"/>
        </w:rPr>
        <w:t>8</w:t>
      </w:r>
      <w:r w:rsidRPr="00D71F39">
        <w:rPr>
          <w:b/>
          <w:lang w:val="pl-PL"/>
        </w:rPr>
        <w:t>. Sposoby informowania rodziców/prawnych opiekunów.</w:t>
      </w:r>
    </w:p>
    <w:p w:rsidR="00145E9A" w:rsidRPr="00584D9B" w:rsidRDefault="00145E9A" w:rsidP="00145E9A">
      <w:pPr>
        <w:rPr>
          <w:lang w:val="pl-PL"/>
        </w:rPr>
      </w:pPr>
      <w:r>
        <w:rPr>
          <w:lang w:val="pl-PL"/>
        </w:rPr>
        <w:t xml:space="preserve">Rodzice informowani są o ocenach cząstkowych </w:t>
      </w:r>
      <w:r w:rsidRPr="00584D9B">
        <w:rPr>
          <w:lang w:val="pl-PL"/>
        </w:rPr>
        <w:t>poprzez w</w:t>
      </w:r>
      <w:r>
        <w:rPr>
          <w:lang w:val="pl-PL"/>
        </w:rPr>
        <w:t>pisy w dzienniku elektronicznym oraz</w:t>
      </w:r>
      <w:r w:rsidRPr="00584D9B">
        <w:rPr>
          <w:lang w:val="pl-PL"/>
        </w:rPr>
        <w:t xml:space="preserve"> na zebraniach rodzic</w:t>
      </w:r>
      <w:r>
        <w:rPr>
          <w:lang w:val="pl-PL"/>
        </w:rPr>
        <w:t>ów</w:t>
      </w:r>
      <w:r w:rsidRPr="00584D9B">
        <w:rPr>
          <w:lang w:val="pl-PL"/>
        </w:rPr>
        <w:t xml:space="preserve"> lub w czasie indywidualnych spotkań. Na </w:t>
      </w:r>
      <w:r>
        <w:rPr>
          <w:lang w:val="pl-PL"/>
        </w:rPr>
        <w:t>dwa</w:t>
      </w:r>
      <w:r w:rsidRPr="00584D9B">
        <w:rPr>
          <w:lang w:val="pl-PL"/>
        </w:rPr>
        <w:t xml:space="preserve"> tygodnie przed rocznym klasyfikacyjnym posiedzeniem rady pedagogicznej nauczyciel informuje w formie ustnej ucznia i za jego pośrednictwem rodziców o przewidywanej dla niego ocenie klasyfi</w:t>
      </w:r>
      <w:r>
        <w:rPr>
          <w:lang w:val="pl-PL"/>
        </w:rPr>
        <w:t>kacyjnej</w:t>
      </w:r>
      <w:r w:rsidRPr="00584D9B">
        <w:rPr>
          <w:lang w:val="pl-PL"/>
        </w:rPr>
        <w:t xml:space="preserve">. Na miesiąc przed klasyfikacją (semestralną lub </w:t>
      </w:r>
      <w:proofErr w:type="spellStart"/>
      <w:r w:rsidRPr="00584D9B">
        <w:rPr>
          <w:lang w:val="pl-PL"/>
        </w:rPr>
        <w:t>końcoworoczną</w:t>
      </w:r>
      <w:proofErr w:type="spellEnd"/>
      <w:r w:rsidRPr="00584D9B">
        <w:rPr>
          <w:lang w:val="pl-PL"/>
        </w:rPr>
        <w:t xml:space="preserve">) uczniowie i ich rodzice oraz wychowawca klasy jest informowany o zagrożeniu oceną niedostateczną i możliwościami jej poprawy. </w:t>
      </w:r>
    </w:p>
    <w:p w:rsidR="00145E9A" w:rsidRPr="00584D9B" w:rsidRDefault="00145E9A" w:rsidP="00145E9A">
      <w:pPr>
        <w:rPr>
          <w:lang w:val="pl-PL"/>
        </w:rPr>
      </w:pPr>
    </w:p>
    <w:p w:rsidR="008C0772" w:rsidRPr="004C03E5" w:rsidRDefault="008C0772" w:rsidP="008C0772">
      <w:pPr>
        <w:ind w:left="360"/>
        <w:jc w:val="right"/>
        <w:rPr>
          <w:sz w:val="20"/>
          <w:szCs w:val="22"/>
        </w:rPr>
      </w:pPr>
      <w:proofErr w:type="spellStart"/>
      <w:r>
        <w:rPr>
          <w:sz w:val="20"/>
          <w:szCs w:val="22"/>
        </w:rPr>
        <w:t>Opracowała</w:t>
      </w:r>
      <w:proofErr w:type="spellEnd"/>
      <w:r>
        <w:rPr>
          <w:sz w:val="20"/>
          <w:szCs w:val="22"/>
        </w:rPr>
        <w:t xml:space="preserve">: </w:t>
      </w:r>
      <w:proofErr w:type="spellStart"/>
      <w:r>
        <w:rPr>
          <w:sz w:val="20"/>
          <w:szCs w:val="22"/>
        </w:rPr>
        <w:t>Małgorzata</w:t>
      </w:r>
      <w:proofErr w:type="spellEnd"/>
      <w:r>
        <w:rPr>
          <w:sz w:val="20"/>
          <w:szCs w:val="22"/>
        </w:rPr>
        <w:t xml:space="preserve"> </w:t>
      </w:r>
      <w:proofErr w:type="spellStart"/>
      <w:r>
        <w:rPr>
          <w:sz w:val="20"/>
          <w:szCs w:val="22"/>
        </w:rPr>
        <w:t>Kuźma</w:t>
      </w:r>
      <w:proofErr w:type="spellEnd"/>
      <w:r>
        <w:rPr>
          <w:sz w:val="20"/>
          <w:szCs w:val="22"/>
        </w:rPr>
        <w:t xml:space="preserve">- </w:t>
      </w:r>
      <w:proofErr w:type="spellStart"/>
      <w:r>
        <w:rPr>
          <w:sz w:val="20"/>
          <w:szCs w:val="22"/>
        </w:rPr>
        <w:t>Piszczek</w:t>
      </w:r>
      <w:proofErr w:type="spellEnd"/>
    </w:p>
    <w:p w:rsidR="00145E9A" w:rsidRPr="00584D9B" w:rsidRDefault="00145E9A" w:rsidP="00145E9A">
      <w:pPr>
        <w:rPr>
          <w:lang w:val="pl-PL"/>
        </w:rPr>
      </w:pPr>
    </w:p>
    <w:p w:rsidR="00145E9A" w:rsidRDefault="00145E9A" w:rsidP="00145E9A">
      <w:pPr>
        <w:pStyle w:val="Akapitzlist"/>
        <w:widowControl w:val="0"/>
        <w:autoSpaceDE w:val="0"/>
        <w:autoSpaceDN w:val="0"/>
      </w:pPr>
    </w:p>
    <w:p w:rsidR="002348E4" w:rsidRPr="00145E9A" w:rsidRDefault="002348E4" w:rsidP="002348E4">
      <w:pPr>
        <w:rPr>
          <w:i/>
          <w:iCs/>
          <w:color w:val="FF0000"/>
        </w:rPr>
      </w:pPr>
      <w:r w:rsidRPr="002348E4">
        <w:rPr>
          <w:lang w:val="pl-PL"/>
        </w:rPr>
        <w:t> </w:t>
      </w:r>
    </w:p>
    <w:p w:rsidR="002348E4" w:rsidRPr="00C64D71" w:rsidRDefault="002348E4" w:rsidP="002348E4">
      <w:pPr>
        <w:shd w:val="clear" w:color="auto" w:fill="FFFFFF"/>
        <w:tabs>
          <w:tab w:val="left" w:pos="615"/>
          <w:tab w:val="left" w:pos="2070"/>
        </w:tabs>
        <w:spacing w:after="160" w:line="259" w:lineRule="auto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ab/>
      </w:r>
    </w:p>
    <w:p w:rsidR="002348E4" w:rsidRPr="00F23DFC" w:rsidRDefault="002348E4" w:rsidP="002348E4">
      <w:pPr>
        <w:pStyle w:val="Akapitzlist"/>
        <w:tabs>
          <w:tab w:val="left" w:pos="0"/>
        </w:tabs>
        <w:ind w:left="426"/>
        <w:rPr>
          <w:rFonts w:asciiTheme="minorHAnsi" w:hAnsiTheme="minorHAnsi" w:cstheme="minorHAnsi"/>
          <w:b/>
          <w:bCs/>
          <w:sz w:val="22"/>
          <w:szCs w:val="22"/>
        </w:rPr>
      </w:pPr>
    </w:p>
    <w:p w:rsidR="00322C16" w:rsidRDefault="00322C16"/>
    <w:sectPr w:rsidR="00322C16" w:rsidSect="002348E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HelveticaNeueLTPro-B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Humanist521PL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umanist521PL-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SchoolbookPL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84434"/>
    <w:multiLevelType w:val="hybridMultilevel"/>
    <w:tmpl w:val="AC106940"/>
    <w:lvl w:ilvl="0" w:tplc="56F2DA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550C0"/>
    <w:multiLevelType w:val="hybridMultilevel"/>
    <w:tmpl w:val="F1C47D68"/>
    <w:lvl w:ilvl="0" w:tplc="17B6EC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C00AF9"/>
    <w:multiLevelType w:val="hybridMultilevel"/>
    <w:tmpl w:val="C3AC2816"/>
    <w:lvl w:ilvl="0" w:tplc="6888B51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F2A69"/>
    <w:multiLevelType w:val="hybridMultilevel"/>
    <w:tmpl w:val="5966F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B63021"/>
    <w:multiLevelType w:val="hybridMultilevel"/>
    <w:tmpl w:val="9E40A742"/>
    <w:lvl w:ilvl="0" w:tplc="FC10921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445233"/>
    <w:multiLevelType w:val="hybridMultilevel"/>
    <w:tmpl w:val="A9D6E478"/>
    <w:lvl w:ilvl="0" w:tplc="C1D0C2F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i w:val="0"/>
      </w:rPr>
    </w:lvl>
    <w:lvl w:ilvl="1" w:tplc="701E9264">
      <w:numFmt w:val="bullet"/>
      <w:lvlText w:val=""/>
      <w:lvlJc w:val="left"/>
      <w:pPr>
        <w:ind w:left="1440" w:hanging="360"/>
      </w:pPr>
      <w:rPr>
        <w:rFonts w:ascii="Wingdings 2" w:eastAsia="Times New Roman" w:hAnsi="Wingdings 2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2E09BA"/>
    <w:multiLevelType w:val="hybridMultilevel"/>
    <w:tmpl w:val="B102192C"/>
    <w:lvl w:ilvl="0" w:tplc="8FE0EBB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5644F"/>
    <w:rsid w:val="000456D6"/>
    <w:rsid w:val="00083ED4"/>
    <w:rsid w:val="00145E9A"/>
    <w:rsid w:val="002348E4"/>
    <w:rsid w:val="00322C16"/>
    <w:rsid w:val="0034411B"/>
    <w:rsid w:val="00353886"/>
    <w:rsid w:val="00364C98"/>
    <w:rsid w:val="0045644F"/>
    <w:rsid w:val="0050266D"/>
    <w:rsid w:val="005045E4"/>
    <w:rsid w:val="00731D5B"/>
    <w:rsid w:val="007A4B84"/>
    <w:rsid w:val="007B52F5"/>
    <w:rsid w:val="00826B79"/>
    <w:rsid w:val="00840619"/>
    <w:rsid w:val="00881ECD"/>
    <w:rsid w:val="008C0772"/>
    <w:rsid w:val="009E3C4F"/>
    <w:rsid w:val="009F7B84"/>
    <w:rsid w:val="00A911E1"/>
    <w:rsid w:val="00C63849"/>
    <w:rsid w:val="00C90337"/>
    <w:rsid w:val="00CD4F67"/>
    <w:rsid w:val="00CE1238"/>
    <w:rsid w:val="00D1404E"/>
    <w:rsid w:val="00D323B5"/>
    <w:rsid w:val="00F3459F"/>
    <w:rsid w:val="00F41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8E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64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64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64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64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64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644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644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644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644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64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64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64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644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644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644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644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644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644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564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564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64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564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564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5644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564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5644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564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5644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5644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rsid w:val="002348E4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348E4"/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character" w:styleId="Odwoanieprzypisudolnego">
    <w:name w:val="footnote reference"/>
    <w:aliases w:val="Odwołanie przypisu"/>
    <w:semiHidden/>
    <w:rsid w:val="002348E4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2348E4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2348E4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customStyle="1" w:styleId="Standard">
    <w:name w:val="Standard"/>
    <w:rsid w:val="002348E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234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8E4"/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customStyle="1" w:styleId="Nagwek10">
    <w:name w:val="Nagłówek1"/>
    <w:basedOn w:val="Standard"/>
    <w:next w:val="Textbody"/>
    <w:rsid w:val="002348E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2348E4"/>
    <w:pPr>
      <w:spacing w:after="120"/>
    </w:pPr>
  </w:style>
  <w:style w:type="paragraph" w:styleId="Lista">
    <w:name w:val="List"/>
    <w:basedOn w:val="Textbody"/>
    <w:rsid w:val="002348E4"/>
  </w:style>
  <w:style w:type="paragraph" w:customStyle="1" w:styleId="Legenda1">
    <w:name w:val="Legenda1"/>
    <w:basedOn w:val="Standard"/>
    <w:rsid w:val="002348E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348E4"/>
    <w:pPr>
      <w:suppressLineNumbers/>
    </w:pPr>
  </w:style>
  <w:style w:type="paragraph" w:customStyle="1" w:styleId="TableContents">
    <w:name w:val="Table Contents"/>
    <w:basedOn w:val="Standard"/>
    <w:rsid w:val="002348E4"/>
    <w:pPr>
      <w:suppressLineNumbers/>
    </w:pPr>
  </w:style>
  <w:style w:type="paragraph" w:customStyle="1" w:styleId="TableHeading">
    <w:name w:val="Table Heading"/>
    <w:basedOn w:val="TableContents"/>
    <w:rsid w:val="002348E4"/>
    <w:pPr>
      <w:jc w:val="center"/>
    </w:pPr>
    <w:rPr>
      <w:b/>
      <w:bCs/>
    </w:rPr>
  </w:style>
  <w:style w:type="paragraph" w:customStyle="1" w:styleId="Stopka1">
    <w:name w:val="Stopka1"/>
    <w:basedOn w:val="Standard"/>
    <w:rsid w:val="002348E4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2348E4"/>
  </w:style>
  <w:style w:type="character" w:customStyle="1" w:styleId="BulletSymbols">
    <w:name w:val="Bullet Symbols"/>
    <w:rsid w:val="002348E4"/>
    <w:rPr>
      <w:rFonts w:ascii="OpenSymbol" w:eastAsia="OpenSymbol" w:hAnsi="OpenSymbol" w:cs="OpenSymbol"/>
    </w:rPr>
  </w:style>
  <w:style w:type="character" w:customStyle="1" w:styleId="TekstkomentarzaZnak">
    <w:name w:val="Tekst komentarza Znak"/>
    <w:link w:val="Tekstkomentarza"/>
    <w:uiPriority w:val="99"/>
    <w:semiHidden/>
    <w:rsid w:val="002348E4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48E4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2"/>
      <w:szCs w:val="22"/>
      <w:lang w:val="de-DE" w:eastAsia="ja-JP" w:bidi="fa-IR"/>
    </w:rPr>
  </w:style>
  <w:style w:type="character" w:customStyle="1" w:styleId="TekstkomentarzaZnak1">
    <w:name w:val="Tekst komentarza Znak1"/>
    <w:basedOn w:val="Domylnaczcionkaakapitu"/>
    <w:uiPriority w:val="99"/>
    <w:semiHidden/>
    <w:rsid w:val="002348E4"/>
    <w:rPr>
      <w:rFonts w:ascii="Times New Roman" w:eastAsia="Times New Roman" w:hAnsi="Times New Roman" w:cs="Times New Roman"/>
      <w:kern w:val="0"/>
      <w:sz w:val="20"/>
      <w:szCs w:val="20"/>
      <w:lang w:val="en-US"/>
    </w:rPr>
  </w:style>
  <w:style w:type="character" w:customStyle="1" w:styleId="TematkomentarzaZnak">
    <w:name w:val="Temat komentarza Znak"/>
    <w:link w:val="Tematkomentarza"/>
    <w:uiPriority w:val="99"/>
    <w:semiHidden/>
    <w:rsid w:val="002348E4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48E4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2348E4"/>
    <w:rPr>
      <w:rFonts w:ascii="Times New Roman" w:eastAsia="Times New Roman" w:hAnsi="Times New Roman" w:cs="Times New Roman"/>
      <w:b/>
      <w:bCs/>
      <w:kern w:val="0"/>
      <w:sz w:val="20"/>
      <w:szCs w:val="20"/>
      <w:lang w:val="en-US"/>
    </w:rPr>
  </w:style>
  <w:style w:type="character" w:customStyle="1" w:styleId="TekstdymkaZnak">
    <w:name w:val="Tekst dymka Znak"/>
    <w:link w:val="Tekstdymka"/>
    <w:uiPriority w:val="99"/>
    <w:semiHidden/>
    <w:rsid w:val="002348E4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8E4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TekstdymkaZnak1">
    <w:name w:val="Tekst dymka Znak1"/>
    <w:basedOn w:val="Domylnaczcionkaakapitu"/>
    <w:uiPriority w:val="99"/>
    <w:semiHidden/>
    <w:rsid w:val="002348E4"/>
    <w:rPr>
      <w:rFonts w:ascii="Segoe UI" w:eastAsia="Times New Roman" w:hAnsi="Segoe UI" w:cs="Segoe UI"/>
      <w:kern w:val="0"/>
      <w:sz w:val="18"/>
      <w:szCs w:val="18"/>
      <w:lang w:val="en-US"/>
    </w:rPr>
  </w:style>
  <w:style w:type="character" w:customStyle="1" w:styleId="PlandokumentuZnak">
    <w:name w:val="Plan dokumentu Znak"/>
    <w:link w:val="Plandokumentu1"/>
    <w:uiPriority w:val="99"/>
    <w:semiHidden/>
    <w:rsid w:val="002348E4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2348E4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348E4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2348E4"/>
    <w:rPr>
      <w:sz w:val="16"/>
      <w:szCs w:val="16"/>
    </w:rPr>
  </w:style>
  <w:style w:type="paragraph" w:styleId="Poprawka">
    <w:name w:val="Revision"/>
    <w:hidden/>
    <w:uiPriority w:val="99"/>
    <w:semiHidden/>
    <w:rsid w:val="002348E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2348E4"/>
    <w:pPr>
      <w:spacing w:after="0" w:line="240" w:lineRule="auto"/>
    </w:pPr>
    <w:rPr>
      <w:rFonts w:ascii="Calibri" w:eastAsia="Calibri" w:hAnsi="Calibri"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881ECD"/>
    <w:pPr>
      <w:spacing w:after="0" w:line="240" w:lineRule="auto"/>
    </w:pPr>
    <w:rPr>
      <w:rFonts w:ascii="Calibri" w:eastAsia="Calibri" w:hAnsi="Calibri" w:cs="Times New Roman"/>
      <w:kern w:val="0"/>
    </w:rPr>
  </w:style>
  <w:style w:type="paragraph" w:styleId="Tekstpodstawowy">
    <w:name w:val="Body Text"/>
    <w:basedOn w:val="Normalny"/>
    <w:link w:val="TekstpodstawowyZnak"/>
    <w:uiPriority w:val="1"/>
    <w:qFormat/>
    <w:rsid w:val="00881ECD"/>
    <w:pPr>
      <w:widowControl w:val="0"/>
      <w:autoSpaceDE w:val="0"/>
      <w:autoSpaceDN w:val="0"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81ECD"/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6148</Words>
  <Characters>36893</Characters>
  <Application>Microsoft Office Word</Application>
  <DocSecurity>0</DocSecurity>
  <Lines>307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Kuźma - Piszczek</dc:creator>
  <cp:keywords/>
  <dc:description/>
  <cp:lastModifiedBy>ILO</cp:lastModifiedBy>
  <cp:revision>21</cp:revision>
  <dcterms:created xsi:type="dcterms:W3CDTF">2025-08-10T15:51:00Z</dcterms:created>
  <dcterms:modified xsi:type="dcterms:W3CDTF">2025-09-02T12:29:00Z</dcterms:modified>
</cp:coreProperties>
</file>